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3CC44F72" w:rsidR="00B175F9" w:rsidRDefault="00A248ED" w:rsidP="0009145C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C872D0" w:rsidRPr="00C872D0">
        <w:rPr>
          <w:rFonts w:ascii="Times New Roman" w:hAnsi="Times New Roman"/>
          <w:b/>
        </w:rPr>
        <w:t>окон, витражей, светопрозрачных конструкций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</w:t>
      </w:r>
      <w:r w:rsidR="0009145C">
        <w:rPr>
          <w:rFonts w:ascii="Times New Roman" w:hAnsi="Times New Roman"/>
          <w:b/>
        </w:rPr>
        <w:t>Ж</w:t>
      </w:r>
      <w:r w:rsidR="0009145C" w:rsidRPr="0009145C">
        <w:rPr>
          <w:rFonts w:ascii="Times New Roman" w:hAnsi="Times New Roman"/>
          <w:b/>
        </w:rPr>
        <w:t>ило</w:t>
      </w:r>
      <w:r w:rsidR="0009145C">
        <w:rPr>
          <w:rFonts w:ascii="Times New Roman" w:hAnsi="Times New Roman"/>
          <w:b/>
        </w:rPr>
        <w:t>й</w:t>
      </w:r>
      <w:r w:rsidR="0009145C" w:rsidRPr="0009145C">
        <w:rPr>
          <w:rFonts w:ascii="Times New Roman" w:hAnsi="Times New Roman"/>
          <w:b/>
        </w:rPr>
        <w:t xml:space="preserve"> комплекс со встроенными помещениями</w:t>
      </w:r>
      <w:r w:rsidR="0009145C">
        <w:rPr>
          <w:rFonts w:ascii="Times New Roman" w:hAnsi="Times New Roman"/>
          <w:b/>
        </w:rPr>
        <w:t xml:space="preserve"> </w:t>
      </w:r>
      <w:r w:rsidR="0009145C" w:rsidRPr="0009145C">
        <w:rPr>
          <w:rFonts w:ascii="Times New Roman" w:hAnsi="Times New Roman"/>
          <w:b/>
        </w:rPr>
        <w:t>общественно-делового, коммерческого назначения и поликлиническим</w:t>
      </w:r>
      <w:r w:rsidR="0009145C">
        <w:rPr>
          <w:rFonts w:ascii="Times New Roman" w:hAnsi="Times New Roman"/>
          <w:b/>
        </w:rPr>
        <w:t xml:space="preserve"> </w:t>
      </w:r>
      <w:r w:rsidR="0009145C" w:rsidRPr="0009145C">
        <w:rPr>
          <w:rFonts w:ascii="Times New Roman" w:hAnsi="Times New Roman"/>
          <w:b/>
        </w:rPr>
        <w:t>учреждением</w:t>
      </w:r>
      <w:r w:rsidR="00B435EF" w:rsidRPr="00B435EF">
        <w:rPr>
          <w:rFonts w:ascii="Times New Roman" w:hAnsi="Times New Roman"/>
          <w:b/>
        </w:rPr>
        <w:t xml:space="preserve">» поз. </w:t>
      </w:r>
      <w:r w:rsidR="0009145C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</w:t>
      </w:r>
      <w:r w:rsidR="0009145C">
        <w:rPr>
          <w:rFonts w:ascii="Times New Roman" w:hAnsi="Times New Roman"/>
          <w:b/>
        </w:rPr>
        <w:t>2-2.3</w:t>
      </w:r>
      <w:r w:rsidR="008E73DD" w:rsidRPr="00CD1318">
        <w:rPr>
          <w:rFonts w:ascii="Times New Roman" w:hAnsi="Times New Roman"/>
          <w:b/>
        </w:rPr>
        <w:t>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8F59FC">
        <w:trPr>
          <w:trHeight w:val="853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57F1D53C" w14:textId="3B1C03A3" w:rsidR="00CD6D73" w:rsidRPr="00FD7DBC" w:rsidRDefault="008F5204" w:rsidP="008F520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F5204">
              <w:rPr>
                <w:rFonts w:ascii="Times New Roman" w:hAnsi="Times New Roman"/>
                <w:bCs/>
              </w:rPr>
              <w:t>Жилой дом со встроенными помещениями общественно-делового и коммерческого назначения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F5204">
              <w:rPr>
                <w:rFonts w:ascii="Times New Roman" w:hAnsi="Times New Roman"/>
                <w:bCs/>
              </w:rPr>
              <w:t>первом этаже здания и встроенно-пристроенным поликлиническим учреждением</w:t>
            </w:r>
            <w:r w:rsidR="008E73D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09145C">
              <w:rPr>
                <w:rFonts w:ascii="Times New Roman" w:hAnsi="Times New Roman"/>
                <w:bCs/>
              </w:rPr>
              <w:t>2</w:t>
            </w:r>
            <w:r w:rsidR="008A05C7" w:rsidRPr="008A05C7">
              <w:rPr>
                <w:rFonts w:ascii="Times New Roman" w:hAnsi="Times New Roman"/>
                <w:bCs/>
              </w:rPr>
              <w:t>.</w:t>
            </w:r>
            <w:r w:rsidR="0009145C">
              <w:rPr>
                <w:rFonts w:ascii="Times New Roman" w:hAnsi="Times New Roman"/>
                <w:bCs/>
              </w:rPr>
              <w:t>2-2.3</w:t>
            </w:r>
            <w:r>
              <w:rPr>
                <w:rFonts w:ascii="Times New Roman" w:hAnsi="Times New Roman"/>
                <w:bCs/>
              </w:rPr>
              <w:t>)</w:t>
            </w:r>
          </w:p>
        </w:tc>
      </w:tr>
      <w:tr w:rsidR="00322836" w:rsidRPr="00B51EC9" w14:paraId="669711C1" w14:textId="77777777" w:rsidTr="008F59FC">
        <w:trPr>
          <w:trHeight w:val="837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  <w:vAlign w:val="center"/>
          </w:tcPr>
          <w:p w14:paraId="4F93725C" w14:textId="38EDAB2E" w:rsidR="00CD6D73" w:rsidRPr="00562F1C" w:rsidRDefault="00A06A5E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</w:t>
            </w:r>
            <w:r w:rsidR="00C872D0">
              <w:rPr>
                <w:rFonts w:ascii="Times New Roman" w:hAnsi="Times New Roman"/>
              </w:rPr>
              <w:t xml:space="preserve">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</w:p>
        </w:tc>
      </w:tr>
      <w:tr w:rsidR="00CD1318" w:rsidRPr="00B51EC9" w14:paraId="43721E6B" w14:textId="77777777" w:rsidTr="008F59FC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  <w:vAlign w:val="center"/>
          </w:tcPr>
          <w:p w14:paraId="478E9189" w14:textId="45CF80B2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8F59FC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  <w:vAlign w:val="center"/>
          </w:tcPr>
          <w:p w14:paraId="554B7F6E" w14:textId="5F7A5C0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C872D0">
        <w:trPr>
          <w:trHeight w:val="989"/>
        </w:trPr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07FDA" w:rsidRPr="00B51EC9" w14:paraId="15D91268" w14:textId="77777777" w:rsidTr="004F4745">
        <w:trPr>
          <w:trHeight w:val="1836"/>
        </w:trPr>
        <w:tc>
          <w:tcPr>
            <w:tcW w:w="0" w:type="auto"/>
            <w:vAlign w:val="center"/>
          </w:tcPr>
          <w:p w14:paraId="562B7F79" w14:textId="54F6F2BF" w:rsidR="00C07FDA" w:rsidRPr="00C07FDA" w:rsidRDefault="00C07FDA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0" w:type="auto"/>
            <w:vAlign w:val="center"/>
          </w:tcPr>
          <w:p w14:paraId="5DC61B20" w14:textId="52EBD1C9" w:rsidR="00C07FDA" w:rsidRDefault="00C07FDA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2E14">
              <w:rPr>
                <w:rFonts w:ascii="Times New Roman" w:hAnsi="Times New Roman"/>
              </w:rPr>
              <w:t>Требование к подрядчику (квалификация)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3DBA6" w14:textId="77777777" w:rsidR="00C07FDA" w:rsidRPr="00202E14" w:rsidRDefault="00C07FDA" w:rsidP="004F4745">
            <w:pPr>
              <w:rPr>
                <w:rFonts w:ascii="Times New Roman" w:eastAsia="Times New Roman" w:hAnsi="Times New Roman"/>
                <w:lang w:eastAsia="ru-RU"/>
              </w:rPr>
            </w:pPr>
            <w:r w:rsidRPr="00202E14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202E14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140B701F" w14:textId="3C37EEE3" w:rsidR="00C07FDA" w:rsidRPr="004F4745" w:rsidRDefault="00C07FDA" w:rsidP="004F4745">
            <w:pPr>
              <w:rPr>
                <w:rFonts w:ascii="Times New Roman" w:eastAsia="Times New Roman" w:hAnsi="Times New Roman"/>
                <w:lang w:eastAsia="ru-RU"/>
              </w:rPr>
            </w:pPr>
            <w:r w:rsidRPr="00202E14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202E14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</w:tc>
      </w:tr>
      <w:tr w:rsidR="00CD1318" w:rsidRPr="00B51EC9" w14:paraId="7B5EDD1A" w14:textId="77777777" w:rsidTr="0038008B">
        <w:trPr>
          <w:trHeight w:val="434"/>
        </w:trPr>
        <w:tc>
          <w:tcPr>
            <w:tcW w:w="0" w:type="auto"/>
            <w:vAlign w:val="center"/>
          </w:tcPr>
          <w:p w14:paraId="35599F29" w14:textId="37FA9F1A" w:rsidR="00CD1318" w:rsidRPr="00B51EC9" w:rsidRDefault="00C07FDA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9E40E" w14:textId="35B3E82D" w:rsidR="00CD1318" w:rsidRPr="00202E14" w:rsidRDefault="0038008B" w:rsidP="00C872D0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202E14">
              <w:rPr>
                <w:rFonts w:ascii="Times New Roman" w:hAnsi="Times New Roman"/>
                <w:b/>
                <w:bCs/>
              </w:rPr>
              <w:t>200</w:t>
            </w:r>
            <w:r w:rsidR="00CD1318" w:rsidRPr="00202E14">
              <w:rPr>
                <w:rFonts w:ascii="Times New Roman" w:hAnsi="Times New Roman"/>
                <w:b/>
                <w:bCs/>
              </w:rPr>
              <w:t xml:space="preserve"> календарных дней</w:t>
            </w:r>
          </w:p>
        </w:tc>
      </w:tr>
      <w:tr w:rsidR="00CD1318" w:rsidRPr="00B51EC9" w14:paraId="05D2F1CE" w14:textId="77777777" w:rsidTr="008F59FC">
        <w:trPr>
          <w:trHeight w:val="1534"/>
        </w:trPr>
        <w:tc>
          <w:tcPr>
            <w:tcW w:w="0" w:type="auto"/>
            <w:vAlign w:val="center"/>
          </w:tcPr>
          <w:p w14:paraId="01551D7E" w14:textId="07E20582" w:rsidR="00CD1318" w:rsidRPr="00B51EC9" w:rsidRDefault="00C07FDA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  <w:vAlign w:val="center"/>
          </w:tcPr>
          <w:p w14:paraId="2528223F" w14:textId="26B4E607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8F59FC">
        <w:trPr>
          <w:trHeight w:val="1543"/>
        </w:trPr>
        <w:tc>
          <w:tcPr>
            <w:tcW w:w="0" w:type="auto"/>
            <w:vAlign w:val="center"/>
          </w:tcPr>
          <w:p w14:paraId="089325E9" w14:textId="043B406E" w:rsidR="00CD1318" w:rsidRPr="00B51EC9" w:rsidRDefault="00C07FDA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  <w:vAlign w:val="center"/>
          </w:tcPr>
          <w:p w14:paraId="1B56F485" w14:textId="14CA4C80" w:rsidR="008A05C7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  <w:r w:rsidR="00C872D0">
              <w:rPr>
                <w:rFonts w:ascii="Times New Roman" w:hAnsi="Times New Roman"/>
              </w:rPr>
              <w:t xml:space="preserve">. </w:t>
            </w:r>
            <w:r w:rsidR="00A06A5E" w:rsidRPr="00A06A5E">
              <w:rPr>
                <w:rFonts w:ascii="Times New Roman" w:hAnsi="Times New Roman"/>
              </w:rPr>
              <w:t xml:space="preserve">Поз. </w:t>
            </w:r>
            <w:r w:rsidR="0009145C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</w:t>
            </w:r>
            <w:r w:rsidR="0009145C">
              <w:rPr>
                <w:rFonts w:ascii="Times New Roman" w:hAnsi="Times New Roman"/>
              </w:rPr>
              <w:t>2-2.3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8F59FC">
        <w:trPr>
          <w:trHeight w:val="634"/>
        </w:trPr>
        <w:tc>
          <w:tcPr>
            <w:tcW w:w="0" w:type="auto"/>
            <w:vAlign w:val="center"/>
          </w:tcPr>
          <w:p w14:paraId="2B54177C" w14:textId="49980667" w:rsidR="00CD1318" w:rsidRPr="00B51EC9" w:rsidRDefault="00C07FDA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  <w:vAlign w:val="center"/>
          </w:tcPr>
          <w:p w14:paraId="3A0EE034" w14:textId="290D14B0" w:rsidR="00CD1318" w:rsidRPr="00B51EC9" w:rsidRDefault="00CD1318" w:rsidP="008F59FC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278D7EAD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C07FDA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1DB8DE35" w:rsidR="00996C64" w:rsidRPr="00996C64" w:rsidRDefault="00BC1823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BC1823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</w:t>
            </w:r>
            <w:r w:rsidR="00CD1318" w:rsidRPr="00996C64">
              <w:rPr>
                <w:rFonts w:ascii="Times New Roman" w:hAnsi="Times New Roman"/>
                <w:b/>
              </w:rPr>
              <w:t>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5F75539A" w:rsidR="00CD1318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AA7A2EB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осуществляется подходящим видом транспорта. В случае, если для доставки требуется спецтранспорт, это должно быть включено в стоимость изделия. Дополнительные претензии по расходам на спец. транспорт будут отклонены. Все дополнительные пошлины, взымаемы государством за использование дорог, должны быть учтены в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стоимости элементов.</w:t>
            </w:r>
          </w:p>
          <w:p w14:paraId="1BD3006C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не может быть осуществлена, если сотрудники подрядчика отсутствуют на строй.  площадке. Объем поставки, и потенциальная доступность временного хранилища должны быть согласованы с заказчиком.</w:t>
            </w:r>
          </w:p>
          <w:p w14:paraId="18A430EA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персональную ответственность за ознакомление с условиями производства работ на строительной площадке. Любые последствия несоблюдения этого правила, которые становятся очевидными на более поздних этапах, в частности вытекающие из незнания условия производства работ на строительной площадке, исключают возможность изменения договорных условий.</w:t>
            </w:r>
          </w:p>
          <w:p w14:paraId="52B74E1F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конструкций должна выполняться с учетом конструктивных требований элементов.</w:t>
            </w:r>
          </w:p>
          <w:p w14:paraId="1CC5A9E7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подразумевает полное и окончательное позиционирование, выравнивание, крепление и герметизацию.</w:t>
            </w:r>
          </w:p>
          <w:p w14:paraId="024757B2" w14:textId="62C78FB6" w:rsidR="00996C64" w:rsidRP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Элементы должны быть установлены с использованием подходящего подъемного оборудования. Дополнительные расходы на специальное грузоподъемное оборудование или любые мобильные краны не будут согласованы. Элементы конструкций, подверженные повреждениям, должны быть защищены от повреждений с использованием подходящих материалов (например, деревянных панелей, пленки)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на этапе изготовления.</w:t>
            </w:r>
          </w:p>
          <w:p w14:paraId="203A307B" w14:textId="77777777" w:rsidR="00BC1823" w:rsidRDefault="00BC1823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lastRenderedPageBreak/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2E108E18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4DD065BF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Конструкции должны быть изготовлены в производственных условиях;</w:t>
            </w:r>
          </w:p>
          <w:p w14:paraId="4EDC34B7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Выполнение производственных процессов на стройплощадке недопустимо;</w:t>
            </w:r>
          </w:p>
          <w:p w14:paraId="70DF32A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спецификациях;</w:t>
            </w:r>
          </w:p>
          <w:p w14:paraId="3DA66F1B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lastRenderedPageBreak/>
              <w:t>Качество смонтированных элементов и выполненных работ будет проверено и оценено на основании этих стандартов;</w:t>
            </w:r>
          </w:p>
          <w:p w14:paraId="35013B3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качества;</w:t>
            </w:r>
          </w:p>
          <w:p w14:paraId="4C280C01" w14:textId="0B48C595" w:rsid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расходы по замене таких элементов, а также все расходы, возникшие в связи с задержкой в ходе строительства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2AD29FC5" w14:textId="407226D7" w:rsidR="00334789" w:rsidRPr="00BC1823" w:rsidRDefault="00996C64" w:rsidP="00BC182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CD1318" w:rsidRPr="00B51EC9" w14:paraId="28F3D4BE" w14:textId="77777777" w:rsidTr="00113426">
        <w:trPr>
          <w:trHeight w:val="2545"/>
        </w:trPr>
        <w:tc>
          <w:tcPr>
            <w:tcW w:w="0" w:type="auto"/>
            <w:vAlign w:val="center"/>
          </w:tcPr>
          <w:p w14:paraId="0190D626" w14:textId="3A52AC1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C07FDA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2F0B7BA4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669308A2" w14:textId="6E249FF2" w:rsidR="005D55F2" w:rsidRDefault="005D55F2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разрабатывает и согласовывает с Заказчиком/Генподрядчиком. КМ и КМД.</w:t>
            </w:r>
          </w:p>
          <w:p w14:paraId="3D639420" w14:textId="63D1F84E" w:rsidR="00524AA3" w:rsidRPr="001F1099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2E6EE46F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  <w:r w:rsidR="00524AA3">
              <w:rPr>
                <w:rFonts w:ascii="Times New Roman" w:hAnsi="Times New Roman"/>
              </w:rPr>
              <w:t xml:space="preserve"> </w:t>
            </w:r>
            <w:r w:rsidR="00524AA3" w:rsidRPr="00524AA3">
              <w:rPr>
                <w:rFonts w:ascii="Times New Roman" w:hAnsi="Times New Roman"/>
              </w:rPr>
              <w:t>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</w:t>
            </w:r>
            <w:r w:rsidR="00524AA3">
              <w:rPr>
                <w:rFonts w:ascii="Times New Roman" w:hAnsi="Times New Roman"/>
              </w:rPr>
              <w:t>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47E87ECF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При проверке Подрядчика со стороны контролирующих органов (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66DD0040" w14:textId="4B903322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lastRenderedPageBreak/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  <w:p w14:paraId="760675BE" w14:textId="75305800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>
              <w:rPr>
                <w:rFonts w:ascii="Times New Roman" w:hAnsi="Times New Roman"/>
              </w:rPr>
              <w:t>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6B7608F8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C07FDA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7B4DE4A9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524AA3">
              <w:rPr>
                <w:rFonts w:ascii="Times New Roman" w:hAnsi="Times New Roman"/>
              </w:rPr>
              <w:t>ВЗиС</w:t>
            </w:r>
            <w:proofErr w:type="spellEnd"/>
            <w:r w:rsidRPr="00524AA3">
              <w:rPr>
                <w:rFonts w:ascii="Times New Roman" w:hAnsi="Times New Roman"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764A2DAA" w14:textId="00D66FB8" w:rsidR="005D55F2" w:rsidRPr="005D55F2" w:rsidRDefault="005D55F2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5D55F2">
              <w:rPr>
                <w:rFonts w:ascii="Times New Roman" w:hAnsi="Times New Roman"/>
                <w:b/>
                <w:bCs/>
              </w:rPr>
              <w:t>Претендент обязуется выполнить натурные замеры проемов на строительной площадке до начала СМР.</w:t>
            </w:r>
          </w:p>
          <w:p w14:paraId="474B7030" w14:textId="76ECB1D8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16F99C3" w14:textId="4516D194" w:rsidR="0038008B" w:rsidRPr="0009145C" w:rsidRDefault="0038008B" w:rsidP="0038008B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В стоимости коммерческого предложения учесть устройство доп. элементов: </w:t>
            </w:r>
            <w:proofErr w:type="spellStart"/>
            <w:r w:rsidRPr="0009145C">
              <w:rPr>
                <w:rFonts w:ascii="Times New Roman" w:hAnsi="Times New Roman"/>
                <w:b/>
                <w:bCs/>
                <w:color w:val="C00000"/>
              </w:rPr>
              <w:t>нащельники</w:t>
            </w:r>
            <w:proofErr w:type="spellEnd"/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, </w:t>
            </w:r>
            <w:proofErr w:type="spellStart"/>
            <w:r w:rsidRPr="0009145C">
              <w:rPr>
                <w:rFonts w:ascii="Times New Roman" w:hAnsi="Times New Roman"/>
                <w:b/>
                <w:bCs/>
                <w:color w:val="C00000"/>
              </w:rPr>
              <w:t>доборные</w:t>
            </w:r>
            <w:proofErr w:type="spellEnd"/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 элементы, наличники, обрамления, не учтенные офертой в том числе скрытые элементы облицовки фасадов. Дополнительная компенсация на доп. элементы не предусмотрена условиями тендера, расходы должны быть включены в стоимость предложения</w:t>
            </w:r>
            <w:r w:rsidR="0009145C" w:rsidRPr="0009145C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1772E5EC" w14:textId="6EA25DF9" w:rsidR="0009145C" w:rsidRPr="0009145C" w:rsidRDefault="0009145C" w:rsidP="0009145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09145C">
              <w:rPr>
                <w:rFonts w:ascii="Times New Roman" w:hAnsi="Times New Roman"/>
                <w:b/>
                <w:bCs/>
                <w:color w:val="C00000"/>
              </w:rPr>
              <w:t>В стоимости коммерческого предложения учесть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, что д</w:t>
            </w:r>
            <w:r w:rsidRPr="0009145C">
              <w:rPr>
                <w:rFonts w:ascii="Times New Roman" w:hAnsi="Times New Roman"/>
                <w:b/>
                <w:bCs/>
                <w:color w:val="C00000"/>
              </w:rPr>
              <w:t xml:space="preserve">верные проемы в витражных изделиях 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с двумя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активны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ми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створк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ами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должны</w:t>
            </w:r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быть оснащены устройствами </w:t>
            </w:r>
            <w:proofErr w:type="spellStart"/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>самозакрывания</w:t>
            </w:r>
            <w:proofErr w:type="spellEnd"/>
            <w:r w:rsidR="00704530" w:rsidRPr="00704530">
              <w:rPr>
                <w:rFonts w:ascii="Times New Roman" w:hAnsi="Times New Roman"/>
                <w:b/>
                <w:bCs/>
                <w:color w:val="C00000"/>
              </w:rPr>
              <w:t xml:space="preserve"> с функцией координации последовательного закрывания полотен</w:t>
            </w:r>
            <w:r w:rsidR="00704530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0C8DC13D" w14:textId="7403CF2B" w:rsidR="00544738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 xml:space="preserve">Претендент обязуется предоставить в информационном письме совместно с тендерным </w:t>
            </w:r>
            <w:r w:rsidRPr="00C673AC">
              <w:rPr>
                <w:rFonts w:ascii="Times New Roman" w:hAnsi="Times New Roman"/>
                <w:b/>
                <w:bCs/>
              </w:rPr>
              <w:lastRenderedPageBreak/>
              <w:t>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3156EA9E" w14:textId="77777777" w:rsidR="00524AA3" w:rsidRDefault="00524AA3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2F3C24A7" w:rsidR="00CD1318" w:rsidRPr="00524AA3" w:rsidRDefault="002D67DF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8F59FC">
        <w:trPr>
          <w:trHeight w:val="149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69588868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07FDA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853D7" w14:textId="493771DB" w:rsidR="00CD1318" w:rsidRPr="00334789" w:rsidRDefault="0009145C" w:rsidP="008F59FC">
            <w:pPr>
              <w:jc w:val="both"/>
              <w:rPr>
                <w:rFonts w:ascii="Times New Roman" w:hAnsi="Times New Roman"/>
                <w:b/>
              </w:rPr>
            </w:pPr>
            <w:r w:rsidRPr="0009145C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</w:t>
            </w:r>
            <w:r w:rsidR="00CD1318" w:rsidRPr="00334789">
              <w:rPr>
                <w:rFonts w:ascii="Times New Roman" w:hAnsi="Times New Roman"/>
                <w:b/>
              </w:rPr>
              <w:t>.</w:t>
            </w:r>
          </w:p>
        </w:tc>
      </w:tr>
      <w:tr w:rsidR="00CD1318" w:rsidRPr="009517D0" w14:paraId="0C570BFD" w14:textId="77777777" w:rsidTr="008F59FC">
        <w:trPr>
          <w:trHeight w:val="22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3BD472C8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C07FDA">
              <w:rPr>
                <w:rFonts w:ascii="Times New Roman" w:hAnsi="Times New Roman"/>
                <w:lang w:val="en-US"/>
              </w:rPr>
              <w:t>5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30F130A" w14:textId="77777777" w:rsidR="00544738" w:rsidRDefault="00CD1318" w:rsidP="008F59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8F59F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0DBB" w14:textId="77777777" w:rsidR="00F87138" w:rsidRDefault="00F87138" w:rsidP="00CC49A5">
      <w:r>
        <w:separator/>
      </w:r>
    </w:p>
  </w:endnote>
  <w:endnote w:type="continuationSeparator" w:id="0">
    <w:p w14:paraId="574DB1AB" w14:textId="77777777" w:rsidR="00F87138" w:rsidRDefault="00F87138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F93A" w14:textId="77777777" w:rsidR="00F87138" w:rsidRDefault="00F87138" w:rsidP="00CC49A5">
      <w:r>
        <w:separator/>
      </w:r>
    </w:p>
  </w:footnote>
  <w:footnote w:type="continuationSeparator" w:id="0">
    <w:p w14:paraId="7EAEAD05" w14:textId="77777777" w:rsidR="00F87138" w:rsidRDefault="00F87138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145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426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E14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8008B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4F4745"/>
    <w:rsid w:val="00501455"/>
    <w:rsid w:val="005038B8"/>
    <w:rsid w:val="00504CFB"/>
    <w:rsid w:val="00507EC8"/>
    <w:rsid w:val="00513C08"/>
    <w:rsid w:val="00517E78"/>
    <w:rsid w:val="00524AA3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D55F2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04530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8F5204"/>
    <w:rsid w:val="008F59FC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823"/>
    <w:rsid w:val="00BF2309"/>
    <w:rsid w:val="00BF27AE"/>
    <w:rsid w:val="00BF4A14"/>
    <w:rsid w:val="00BF4EB4"/>
    <w:rsid w:val="00BF5253"/>
    <w:rsid w:val="00C060EB"/>
    <w:rsid w:val="00C07FDA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872D0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8713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6</cp:revision>
  <cp:lastPrinted>2022-04-21T10:13:00Z</cp:lastPrinted>
  <dcterms:created xsi:type="dcterms:W3CDTF">2026-06-04T00:29:00Z</dcterms:created>
  <dcterms:modified xsi:type="dcterms:W3CDTF">2026-06-04T06:54:00Z</dcterms:modified>
</cp:coreProperties>
</file>