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19071AF6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 xml:space="preserve">Комплекс строительно-монтажных работ по </w:t>
      </w:r>
      <w:r>
        <w:rPr>
          <w:rFonts w:ascii="Times New Roman" w:hAnsi="Times New Roman"/>
          <w:b/>
        </w:rPr>
        <w:t>устройству</w:t>
      </w:r>
      <w:r w:rsidR="004874FE">
        <w:rPr>
          <w:rFonts w:ascii="Times New Roman" w:hAnsi="Times New Roman"/>
          <w:b/>
        </w:rPr>
        <w:t xml:space="preserve"> полов паркинга</w:t>
      </w:r>
      <w:r w:rsidR="00D77B6D">
        <w:rPr>
          <w:rFonts w:ascii="Times New Roman" w:hAnsi="Times New Roman"/>
          <w:b/>
        </w:rPr>
        <w:t>,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C97114">
        <w:trPr>
          <w:trHeight w:val="567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  <w:vAlign w:val="center"/>
          </w:tcPr>
          <w:p w14:paraId="4762AFB8" w14:textId="54BE51EB" w:rsidR="00CD6D73" w:rsidRPr="00EC413A" w:rsidRDefault="00826EA5" w:rsidP="00C97114">
            <w:pPr>
              <w:ind w:left="172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C97114">
        <w:trPr>
          <w:trHeight w:val="567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  <w:vAlign w:val="center"/>
          </w:tcPr>
          <w:p w14:paraId="16EBB96F" w14:textId="5881EDD7" w:rsidR="00CD6D73" w:rsidRPr="00EC413A" w:rsidRDefault="001E6271" w:rsidP="00C97114">
            <w:pPr>
              <w:ind w:left="172"/>
              <w:rPr>
                <w:rFonts w:ascii="Times New Roman" w:hAnsi="Times New Roman"/>
              </w:rPr>
            </w:pPr>
            <w:r w:rsidRPr="001E6271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4874FE">
              <w:rPr>
                <w:rFonts w:ascii="Times New Roman" w:hAnsi="Times New Roman"/>
              </w:rPr>
              <w:t>полов паркинга</w:t>
            </w:r>
          </w:p>
        </w:tc>
      </w:tr>
      <w:tr w:rsidR="00887B4E" w:rsidRPr="00EC413A" w14:paraId="1DB119B7" w14:textId="77777777" w:rsidTr="00C97114">
        <w:trPr>
          <w:trHeight w:val="567"/>
        </w:trPr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  <w:vAlign w:val="center"/>
          </w:tcPr>
          <w:p w14:paraId="7D2C0B0E" w14:textId="56416566" w:rsidR="00CD6D73" w:rsidRPr="00EC413A" w:rsidRDefault="00826EA5" w:rsidP="00C97114">
            <w:pPr>
              <w:ind w:left="172"/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C97114">
        <w:trPr>
          <w:trHeight w:val="567"/>
        </w:trPr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  <w:vAlign w:val="center"/>
          </w:tcPr>
          <w:p w14:paraId="5DD14CAE" w14:textId="77777777" w:rsidR="00CD6D73" w:rsidRPr="00EC413A" w:rsidRDefault="004157E7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C97114">
        <w:trPr>
          <w:trHeight w:val="850"/>
        </w:trPr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  <w:vAlign w:val="center"/>
          </w:tcPr>
          <w:p w14:paraId="77495752" w14:textId="2E05B5A0" w:rsidR="00CD6D73" w:rsidRPr="00EC413A" w:rsidRDefault="000E7229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C97114">
        <w:trPr>
          <w:trHeight w:val="567"/>
        </w:trPr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  <w:vAlign w:val="center"/>
          </w:tcPr>
          <w:p w14:paraId="6FA8AF15" w14:textId="41CD6503" w:rsidR="00C91D8C" w:rsidRPr="00EC413A" w:rsidRDefault="00B06C56" w:rsidP="00C97114">
            <w:pPr>
              <w:ind w:left="172"/>
              <w:rPr>
                <w:rFonts w:ascii="Times New Roman" w:hAnsi="Times New Roman"/>
              </w:rPr>
            </w:pPr>
            <w:r w:rsidRPr="00B06C56">
              <w:rPr>
                <w:rFonts w:ascii="Times New Roman" w:hAnsi="Times New Roman"/>
              </w:rPr>
              <w:t xml:space="preserve">120 </w:t>
            </w:r>
            <w:r w:rsidR="00577A85" w:rsidRPr="00B06C56">
              <w:rPr>
                <w:rFonts w:ascii="Times New Roman" w:hAnsi="Times New Roman"/>
              </w:rPr>
              <w:t>календарных</w:t>
            </w:r>
            <w:r w:rsidR="001E6A3D" w:rsidRPr="00B06C56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C97114">
        <w:trPr>
          <w:trHeight w:val="1417"/>
        </w:trPr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  <w:vAlign w:val="center"/>
          </w:tcPr>
          <w:p w14:paraId="0059DBA1" w14:textId="3349398D" w:rsidR="00CD6D73" w:rsidRPr="00EC413A" w:rsidRDefault="00A170CB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C97114">
        <w:trPr>
          <w:trHeight w:val="1474"/>
        </w:trPr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  <w:vAlign w:val="center"/>
          </w:tcPr>
          <w:p w14:paraId="5CE5B877" w14:textId="1372BAD8" w:rsidR="006A560D" w:rsidRPr="00EC413A" w:rsidRDefault="006A560D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1E6271">
              <w:rPr>
                <w:rFonts w:ascii="Times New Roman" w:hAnsi="Times New Roman"/>
              </w:rPr>
              <w:t>к</w:t>
            </w:r>
            <w:r w:rsidR="001E6271" w:rsidRPr="001E6271">
              <w:rPr>
                <w:rFonts w:ascii="Times New Roman" w:hAnsi="Times New Roman"/>
              </w:rPr>
              <w:t>омплекс</w:t>
            </w:r>
            <w:r w:rsidR="001E6271">
              <w:rPr>
                <w:rFonts w:ascii="Times New Roman" w:hAnsi="Times New Roman"/>
              </w:rPr>
              <w:t>а</w:t>
            </w:r>
            <w:r w:rsidR="001E6271" w:rsidRPr="001E6271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4874FE">
              <w:rPr>
                <w:rFonts w:ascii="Times New Roman" w:hAnsi="Times New Roman"/>
              </w:rPr>
              <w:t>полов паркинга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C97114">
        <w:trPr>
          <w:trHeight w:val="624"/>
        </w:trPr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  <w:vAlign w:val="center"/>
          </w:tcPr>
          <w:p w14:paraId="69E53D35" w14:textId="77777777" w:rsidR="008B6FF3" w:rsidRPr="00EC413A" w:rsidRDefault="007E2235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C97114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C97114">
            <w:pPr>
              <w:ind w:left="172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0BCD6396" w:rsidR="00456F0F" w:rsidRPr="00EC413A" w:rsidRDefault="00456F0F" w:rsidP="004874FE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4874FE">
            <w:pPr>
              <w:pStyle w:val="a4"/>
              <w:ind w:left="30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6A3CE3EB" w:rsidR="001D3915" w:rsidRPr="00EC413A" w:rsidRDefault="001D3915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2. Обеспечить входной контроль качества материалов и оборудования, применяемых при монтажных работах.</w:t>
            </w:r>
          </w:p>
          <w:p w14:paraId="0E210A07" w14:textId="437EE2FE" w:rsidR="001D3915" w:rsidRPr="00EC413A" w:rsidRDefault="001D3915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248A6BFC" w14:textId="77777777" w:rsidR="00A43839" w:rsidRPr="00EC413A" w:rsidRDefault="006B71BB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874FE">
            <w:pPr>
              <w:pStyle w:val="a4"/>
              <w:numPr>
                <w:ilvl w:val="0"/>
                <w:numId w:val="2"/>
              </w:numPr>
              <w:ind w:left="172" w:firstLine="160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874FE">
            <w:pPr>
              <w:pStyle w:val="a4"/>
              <w:numPr>
                <w:ilvl w:val="0"/>
                <w:numId w:val="2"/>
              </w:numPr>
              <w:ind w:left="172" w:firstLine="141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EC413A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874FE">
            <w:pPr>
              <w:pStyle w:val="a4"/>
              <w:numPr>
                <w:ilvl w:val="0"/>
                <w:numId w:val="2"/>
              </w:numPr>
              <w:ind w:left="172" w:firstLine="141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4874FE">
            <w:pPr>
              <w:pStyle w:val="a4"/>
              <w:numPr>
                <w:ilvl w:val="1"/>
                <w:numId w:val="2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3C50ED7A" w14:textId="162C189E" w:rsidR="00DF7148" w:rsidRPr="00C97114" w:rsidRDefault="00DF7148" w:rsidP="00DF7148">
            <w:pPr>
              <w:pStyle w:val="a4"/>
              <w:numPr>
                <w:ilvl w:val="1"/>
                <w:numId w:val="2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 xml:space="preserve">При производстве работ обязательное присутствие ответственного </w:t>
            </w:r>
            <w:proofErr w:type="spellStart"/>
            <w:r w:rsidRPr="00ED1133">
              <w:rPr>
                <w:rFonts w:ascii="Times New Roman" w:hAnsi="Times New Roman"/>
              </w:rPr>
              <w:t>итр</w:t>
            </w:r>
            <w:proofErr w:type="spellEnd"/>
            <w:r w:rsidRPr="00ED1133">
              <w:rPr>
                <w:rFonts w:ascii="Times New Roman" w:hAnsi="Times New Roman"/>
              </w:rPr>
              <w:t xml:space="preserve"> (мастер, прораб). Работы в его отсутствие запрещены.</w:t>
            </w: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</w:t>
            </w:r>
            <w:r w:rsidR="003139E5" w:rsidRPr="00EC413A">
              <w:rPr>
                <w:rFonts w:ascii="Times New Roman" w:hAnsi="Times New Roman"/>
                <w:b/>
                <w:bCs/>
              </w:rPr>
              <w:lastRenderedPageBreak/>
              <w:t>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04E75DF9" w14:textId="45CF94EC" w:rsidR="00DF7148" w:rsidRPr="00C97114" w:rsidRDefault="00DF7148" w:rsidP="00C97114">
            <w:pPr>
              <w:pStyle w:val="a4"/>
              <w:numPr>
                <w:ilvl w:val="0"/>
                <w:numId w:val="3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Отделочные материалы применяются с соответствующим классом пожарной опасности для помещений объекта.</w:t>
            </w: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77777777" w:rsidR="00C31AA1" w:rsidRDefault="00C31AA1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711C8DF0" w:rsidR="00607089" w:rsidRPr="008B5189" w:rsidRDefault="00AE71F6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</w:t>
            </w:r>
            <w:r w:rsidRPr="008B5189">
              <w:rPr>
                <w:rFonts w:ascii="Times New Roman" w:hAnsi="Times New Roman"/>
              </w:rPr>
              <w:t>предложением</w:t>
            </w:r>
            <w:r w:rsidR="00607089" w:rsidRPr="008B5189">
              <w:rPr>
                <w:rFonts w:ascii="Times New Roman" w:hAnsi="Times New Roman"/>
              </w:rPr>
              <w:t xml:space="preserve"> информацию о </w:t>
            </w:r>
            <w:r w:rsidR="00887B4E" w:rsidRPr="008B5189">
              <w:rPr>
                <w:rFonts w:ascii="Times New Roman" w:hAnsi="Times New Roman"/>
              </w:rPr>
              <w:t>за</w:t>
            </w:r>
            <w:r w:rsidR="00607089" w:rsidRPr="008B5189">
              <w:rPr>
                <w:rFonts w:ascii="Times New Roman" w:hAnsi="Times New Roman"/>
              </w:rPr>
              <w:t>планирован</w:t>
            </w:r>
            <w:r w:rsidR="00887B4E" w:rsidRPr="008B5189">
              <w:rPr>
                <w:rFonts w:ascii="Times New Roman" w:hAnsi="Times New Roman"/>
              </w:rPr>
              <w:t>ном количестве работников и</w:t>
            </w:r>
            <w:r w:rsidR="00607089" w:rsidRPr="008B5189">
              <w:rPr>
                <w:rFonts w:ascii="Times New Roman" w:hAnsi="Times New Roman"/>
              </w:rPr>
              <w:t xml:space="preserve"> </w:t>
            </w:r>
            <w:r w:rsidR="00887B4E" w:rsidRPr="008B5189">
              <w:rPr>
                <w:rFonts w:ascii="Times New Roman" w:hAnsi="Times New Roman"/>
              </w:rPr>
              <w:t>механизмов</w:t>
            </w:r>
            <w:r w:rsidR="00C02E29" w:rsidRPr="008B518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8B5189">
              <w:rPr>
                <w:rFonts w:ascii="Times New Roman" w:hAnsi="Times New Roman"/>
              </w:rPr>
              <w:t>.</w:t>
            </w:r>
            <w:r w:rsidR="00607089" w:rsidRPr="008B518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31F6B99" w14:textId="164C5108" w:rsidR="00DF7148" w:rsidRPr="008B5189" w:rsidRDefault="00685FEC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Style w:val="fontstyle21"/>
                <w:b/>
                <w:bCs/>
                <w:color w:val="C00000"/>
              </w:rPr>
            </w:pPr>
            <w:r w:rsidRPr="008B5189">
              <w:rPr>
                <w:rStyle w:val="fontstyle21"/>
                <w:b/>
                <w:bCs/>
                <w:color w:val="C00000"/>
              </w:rPr>
              <w:t>В стоимости коммерческого приложения</w:t>
            </w:r>
            <w:r w:rsidR="008B5189" w:rsidRPr="008B5189">
              <w:rPr>
                <w:rStyle w:val="fontstyle21"/>
                <w:b/>
                <w:bCs/>
                <w:color w:val="C00000"/>
              </w:rPr>
              <w:t xml:space="preserve"> предусмотреть устройство термоусадочных и деформационных швов, согласно рабочей документации.</w:t>
            </w:r>
          </w:p>
          <w:p w14:paraId="6F7E1603" w14:textId="23158A77" w:rsidR="00DF7148" w:rsidRPr="008B5189" w:rsidRDefault="00DF7148" w:rsidP="004874FE">
            <w:pPr>
              <w:numPr>
                <w:ilvl w:val="0"/>
                <w:numId w:val="6"/>
              </w:numPr>
              <w:ind w:left="227" w:firstLine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8B5189">
              <w:rPr>
                <w:rFonts w:ascii="Times New Roman" w:hAnsi="Times New Roman"/>
                <w:b/>
                <w:bCs/>
                <w:color w:val="C00000"/>
              </w:rPr>
              <w:t>В стоимости коммерческого предложения</w:t>
            </w:r>
            <w:r w:rsidRPr="008B5189">
              <w:rPr>
                <w:rFonts w:ascii="Times New Roman" w:hAnsi="Times New Roman"/>
                <w:b/>
                <w:bCs/>
                <w:color w:val="C00000"/>
              </w:rPr>
              <w:br/>
            </w:r>
            <w:r w:rsidRPr="008B5189">
              <w:rPr>
                <w:rStyle w:val="fontstyle21"/>
                <w:b/>
                <w:bCs/>
                <w:color w:val="C00000"/>
              </w:rPr>
              <w:t>предусмотреть затраты по логистике/проносу/</w:t>
            </w:r>
            <w:proofErr w:type="spellStart"/>
            <w:r w:rsidRPr="008B5189">
              <w:rPr>
                <w:rStyle w:val="fontstyle21"/>
                <w:b/>
                <w:bCs/>
                <w:color w:val="C00000"/>
              </w:rPr>
              <w:t>затарке</w:t>
            </w:r>
            <w:proofErr w:type="spellEnd"/>
            <w:r w:rsidRPr="008B5189">
              <w:rPr>
                <w:rStyle w:val="fontstyle21"/>
                <w:b/>
                <w:bCs/>
                <w:color w:val="C00000"/>
              </w:rPr>
              <w:t xml:space="preserve"> на объект</w:t>
            </w:r>
            <w:r w:rsidR="00C97114" w:rsidRPr="008B5189">
              <w:rPr>
                <w:rStyle w:val="fontstyle21"/>
                <w:b/>
                <w:bCs/>
                <w:color w:val="C00000"/>
              </w:rPr>
              <w:t xml:space="preserve"> </w:t>
            </w:r>
            <w:r w:rsidRPr="008B5189">
              <w:rPr>
                <w:rStyle w:val="fontstyle21"/>
                <w:b/>
                <w:bCs/>
                <w:color w:val="C00000"/>
              </w:rPr>
              <w:t>отделочных материалов, затраты на электроэнергию, подъемно</w:t>
            </w:r>
            <w:r w:rsidRPr="008B5189"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8B5189">
              <w:rPr>
                <w:rStyle w:val="fontstyle21"/>
                <w:b/>
                <w:bCs/>
                <w:color w:val="C00000"/>
              </w:rPr>
              <w:t>транспортные механизмы для транспортировки и подъема</w:t>
            </w:r>
            <w:r w:rsidRPr="008B5189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8B5189">
              <w:rPr>
                <w:rStyle w:val="fontstyle21"/>
                <w:b/>
                <w:bCs/>
                <w:color w:val="C00000"/>
              </w:rPr>
              <w:t>материалов и оборудования, несет подрядчик (</w:t>
            </w:r>
            <w:r w:rsidRPr="008B5189">
              <w:rPr>
                <w:rFonts w:ascii="Times New Roman" w:hAnsi="Times New Roman"/>
                <w:b/>
                <w:bCs/>
                <w:color w:val="C00000"/>
              </w:rPr>
              <w:t>башенный кран, грузовой подъемник предоставляться не будет).</w:t>
            </w:r>
          </w:p>
          <w:p w14:paraId="6FB96DEB" w14:textId="405B21D4" w:rsidR="00F5795E" w:rsidRPr="00685FEC" w:rsidRDefault="00F5795E" w:rsidP="004874FE">
            <w:pPr>
              <w:numPr>
                <w:ilvl w:val="0"/>
                <w:numId w:val="6"/>
              </w:numPr>
              <w:ind w:left="227" w:firstLine="170"/>
              <w:jc w:val="both"/>
              <w:rPr>
                <w:rFonts w:ascii="Times New Roman" w:hAnsi="Times New Roman"/>
                <w:b/>
                <w:bCs/>
              </w:rPr>
            </w:pPr>
            <w:r w:rsidRPr="00685FEC">
              <w:rPr>
                <w:rFonts w:ascii="Times New Roman" w:hAnsi="Times New Roman"/>
                <w:b/>
                <w:bCs/>
              </w:rPr>
              <w:t xml:space="preserve">При составлении КП просим учитывать, что эксклюзивная керамическая плитка (керамогранит) </w:t>
            </w:r>
            <w:r w:rsidRPr="00685FEC">
              <w:rPr>
                <w:rFonts w:ascii="Times New Roman" w:hAnsi="Times New Roman"/>
                <w:b/>
                <w:bCs/>
              </w:rPr>
              <w:lastRenderedPageBreak/>
              <w:t xml:space="preserve">должны быть закуплены через торговый дом АО ГК “Основа" (ООО «Либерти </w:t>
            </w:r>
            <w:proofErr w:type="spellStart"/>
            <w:r w:rsidRPr="00685FEC">
              <w:rPr>
                <w:rFonts w:ascii="Times New Roman" w:hAnsi="Times New Roman"/>
                <w:b/>
                <w:bCs/>
              </w:rPr>
              <w:t>Девелоперс</w:t>
            </w:r>
            <w:proofErr w:type="spellEnd"/>
            <w:r w:rsidRPr="00685FEC">
              <w:rPr>
                <w:rFonts w:ascii="Times New Roman" w:hAnsi="Times New Roman"/>
                <w:b/>
                <w:bCs/>
              </w:rPr>
              <w:t>») контакт для отправки спецификаций, уточнения деталей и актуализации расценок на момент подачи заявок</w:t>
            </w:r>
            <w:r w:rsidR="00685FEC">
              <w:rPr>
                <w:rFonts w:ascii="Times New Roman" w:hAnsi="Times New Roman"/>
                <w:b/>
                <w:bCs/>
              </w:rPr>
              <w:br/>
            </w:r>
            <w:r w:rsidRPr="00685FEC">
              <w:rPr>
                <w:rFonts w:ascii="Times New Roman" w:hAnsi="Times New Roman"/>
                <w:b/>
                <w:bCs/>
              </w:rPr>
              <w:t xml:space="preserve"> 8-903-504-45-45 </w:t>
            </w:r>
            <w:proofErr w:type="spellStart"/>
            <w:r w:rsidRPr="00685FEC">
              <w:rPr>
                <w:rFonts w:ascii="Times New Roman" w:hAnsi="Times New Roman"/>
                <w:b/>
                <w:bCs/>
              </w:rPr>
              <w:t>Сидько</w:t>
            </w:r>
            <w:proofErr w:type="spellEnd"/>
            <w:r w:rsidRPr="00685FEC">
              <w:rPr>
                <w:rFonts w:ascii="Times New Roman" w:hAnsi="Times New Roman"/>
                <w:b/>
                <w:bCs/>
              </w:rPr>
              <w:t xml:space="preserve"> Лариса Николаевна </w:t>
            </w:r>
            <w:hyperlink r:id="rId10" w:history="1">
              <w:r w:rsidRPr="00685FEC">
                <w:rPr>
                  <w:rStyle w:val="aff"/>
                  <w:rFonts w:ascii="Times New Roman" w:hAnsi="Times New Roman"/>
                  <w:b/>
                  <w:bCs/>
                  <w:color w:val="auto"/>
                </w:rPr>
                <w:t>l.sidko@smbase.pro</w:t>
              </w:r>
            </w:hyperlink>
            <w:r w:rsidRPr="00685FEC">
              <w:rPr>
                <w:rFonts w:ascii="Times New Roman" w:hAnsi="Times New Roman"/>
                <w:b/>
                <w:bCs/>
              </w:rPr>
              <w:t xml:space="preserve">. </w:t>
            </w:r>
            <w:r w:rsidR="00685FEC">
              <w:rPr>
                <w:rFonts w:ascii="Times New Roman" w:hAnsi="Times New Roman"/>
                <w:b/>
                <w:bCs/>
              </w:rPr>
              <w:br/>
            </w:r>
            <w:r w:rsidRPr="00685FEC">
              <w:rPr>
                <w:rFonts w:ascii="Times New Roman" w:hAnsi="Times New Roman"/>
                <w:b/>
                <w:bCs/>
              </w:rPr>
              <w:t>Дополнительный</w:t>
            </w:r>
            <w:r w:rsidR="00685FEC">
              <w:rPr>
                <w:rFonts w:ascii="Times New Roman" w:hAnsi="Times New Roman"/>
                <w:b/>
                <w:bCs/>
              </w:rPr>
              <w:t xml:space="preserve"> </w:t>
            </w:r>
            <w:r w:rsidRPr="00685FEC">
              <w:rPr>
                <w:rFonts w:ascii="Times New Roman" w:hAnsi="Times New Roman"/>
                <w:b/>
                <w:bCs/>
              </w:rPr>
              <w:t>контакт</w:t>
            </w:r>
            <w:r w:rsidR="00685FEC">
              <w:rPr>
                <w:rFonts w:ascii="Times New Roman" w:hAnsi="Times New Roman"/>
                <w:b/>
                <w:bCs/>
                <w:lang w:val="en-US"/>
              </w:rPr>
              <w:t xml:space="preserve">: </w:t>
            </w:r>
            <w:r w:rsidRPr="00685FEC">
              <w:rPr>
                <w:rFonts w:ascii="Times New Roman" w:hAnsi="Times New Roman"/>
                <w:b/>
                <w:bCs/>
              </w:rPr>
              <w:t>8-910-431-74-73 Царьков Сергей Сергеевич.</w:t>
            </w:r>
          </w:p>
          <w:p w14:paraId="0372939C" w14:textId="65FC9EF6" w:rsidR="005E73D6" w:rsidRPr="00685FEC" w:rsidRDefault="005E73D6" w:rsidP="004874FE">
            <w:pPr>
              <w:numPr>
                <w:ilvl w:val="0"/>
                <w:numId w:val="6"/>
              </w:numPr>
              <w:ind w:left="227" w:firstLine="170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685FEC">
              <w:rPr>
                <w:rFonts w:ascii="Times New Roman" w:hAnsi="Times New Roman"/>
                <w:b/>
                <w:bCs/>
                <w:color w:val="C00000"/>
              </w:rPr>
              <w:t>В коммерческом предложении принять цену на керамогранит следующую:</w:t>
            </w:r>
          </w:p>
          <w:p w14:paraId="4FC14905" w14:textId="27C9641B" w:rsidR="00C97114" w:rsidRPr="00685FEC" w:rsidRDefault="00C97114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Керама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марацци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Натива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толщина 15мм (</w:t>
            </w:r>
            <w:r w:rsidR="00685FEC" w:rsidRPr="00685FEC">
              <w:rPr>
                <w:rFonts w:ascii="Times New Roman" w:hAnsi="Times New Roman"/>
                <w:b/>
                <w:bCs/>
                <w:color w:val="C00000"/>
              </w:rPr>
              <w:br/>
            </w:r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серый матовый: SP120110N - 3 900 руб. за м2 / черный матовый: SP120210N </w:t>
            </w:r>
            <w:r w:rsidR="00685FEC" w:rsidRPr="00685FEC"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3 600 руб. за м2</w:t>
            </w:r>
            <w:r w:rsidR="00685FEC" w:rsidRPr="00685FEC">
              <w:rPr>
                <w:rFonts w:ascii="Times New Roman" w:hAnsi="Times New Roman"/>
                <w:b/>
                <w:bCs/>
                <w:color w:val="C00000"/>
              </w:rPr>
              <w:t>)</w:t>
            </w:r>
            <w:r w:rsidR="005E73D6" w:rsidRPr="00685FEC">
              <w:rPr>
                <w:rFonts w:ascii="Times New Roman" w:hAnsi="Times New Roman"/>
                <w:b/>
                <w:bCs/>
                <w:color w:val="C00000"/>
              </w:rPr>
              <w:t>;</w:t>
            </w:r>
          </w:p>
          <w:p w14:paraId="58CC4F12" w14:textId="0CD1D7CB" w:rsidR="00C97114" w:rsidRPr="00685FEC" w:rsidRDefault="00685FEC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Laparet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Onyx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Blanco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PRO (матовый) 1200х600х8 мм (Лифтовой холл) - 1200 руб. за м2;</w:t>
            </w:r>
          </w:p>
          <w:p w14:paraId="71AE0FAB" w14:textId="64B4B881" w:rsidR="005E73D6" w:rsidRPr="00685FEC" w:rsidRDefault="00685FEC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Laparet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proofErr w:type="spellStart"/>
            <w:r w:rsidRPr="00685FEC">
              <w:rPr>
                <w:rFonts w:ascii="Times New Roman" w:hAnsi="Times New Roman"/>
                <w:b/>
                <w:bCs/>
                <w:color w:val="C00000"/>
              </w:rPr>
              <w:t>Xtreme</w:t>
            </w:r>
            <w:proofErr w:type="spellEnd"/>
            <w:r w:rsidRPr="00685FEC">
              <w:rPr>
                <w:rFonts w:ascii="Times New Roman" w:hAnsi="Times New Roman"/>
                <w:b/>
                <w:bCs/>
                <w:color w:val="C00000"/>
              </w:rPr>
              <w:t xml:space="preserve"> Nero (глянец) 1200х600х8 мм (Бордюр в лифтовом холле 100мм) - 1200 руб. за м2</w:t>
            </w:r>
            <w:r w:rsidR="005E73D6" w:rsidRPr="00685FEC">
              <w:rPr>
                <w:rFonts w:ascii="Times New Roman" w:hAnsi="Times New Roman"/>
                <w:b/>
                <w:bCs/>
                <w:color w:val="C00000"/>
              </w:rPr>
              <w:t>.</w:t>
            </w:r>
          </w:p>
          <w:p w14:paraId="2E31A36F" w14:textId="127EF6A8" w:rsidR="004B555E" w:rsidRDefault="004B555E" w:rsidP="004874FE">
            <w:pPr>
              <w:numPr>
                <w:ilvl w:val="0"/>
                <w:numId w:val="6"/>
              </w:numPr>
              <w:ind w:left="227" w:firstLine="170"/>
              <w:jc w:val="both"/>
              <w:rPr>
                <w:rStyle w:val="fontstyle21"/>
                <w:b/>
                <w:bCs/>
              </w:rPr>
            </w:pPr>
            <w:r w:rsidRPr="00ED1133">
              <w:rPr>
                <w:rStyle w:val="fontstyle21"/>
                <w:b/>
                <w:bCs/>
              </w:rPr>
              <w:t>Устройство сопряжений, примыканий (</w:t>
            </w:r>
            <w:proofErr w:type="spellStart"/>
            <w:r w:rsidRPr="00ED1133">
              <w:rPr>
                <w:rStyle w:val="fontstyle21"/>
                <w:b/>
                <w:bCs/>
              </w:rPr>
              <w:t>пол-стена</w:t>
            </w:r>
            <w:proofErr w:type="spellEnd"/>
            <w:r w:rsidRPr="00ED1133">
              <w:rPr>
                <w:rStyle w:val="fontstyle21"/>
                <w:b/>
                <w:bCs/>
              </w:rPr>
              <w:t xml:space="preserve">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целиком остается на ответственности подрядчика, согласно гарантийным условиям договора. </w:t>
            </w:r>
          </w:p>
          <w:p w14:paraId="139AA17B" w14:textId="3DE6D089" w:rsidR="004B555E" w:rsidRPr="009F1DF9" w:rsidRDefault="004B555E" w:rsidP="004874FE">
            <w:pPr>
              <w:numPr>
                <w:ilvl w:val="0"/>
                <w:numId w:val="6"/>
              </w:numPr>
              <w:ind w:left="170" w:firstLine="227"/>
              <w:jc w:val="both"/>
              <w:rPr>
                <w:rStyle w:val="fontstyle21"/>
                <w:bCs/>
              </w:rPr>
            </w:pPr>
            <w:r>
              <w:rPr>
                <w:rStyle w:val="fontstyle21"/>
                <w:b/>
              </w:rPr>
              <w:t>В коммерческом предложении при необходимости учесть защиту (</w:t>
            </w:r>
            <w:r w:rsidRPr="003E73BE">
              <w:rPr>
                <w:rStyle w:val="fontstyle21"/>
                <w:b/>
              </w:rPr>
              <w:t>инженерны</w:t>
            </w:r>
            <w:r>
              <w:rPr>
                <w:rStyle w:val="fontstyle21"/>
                <w:b/>
              </w:rPr>
              <w:t>х</w:t>
            </w:r>
            <w:r w:rsidRPr="003E73BE">
              <w:rPr>
                <w:rStyle w:val="fontstyle21"/>
                <w:b/>
              </w:rPr>
              <w:t xml:space="preserve"> коммуникаци</w:t>
            </w:r>
            <w:r>
              <w:rPr>
                <w:rStyle w:val="fontstyle21"/>
                <w:b/>
              </w:rPr>
              <w:t xml:space="preserve">й, </w:t>
            </w:r>
            <w:r w:rsidRPr="003E73BE">
              <w:rPr>
                <w:rStyle w:val="fontstyle21"/>
                <w:b/>
              </w:rPr>
              <w:t>двер</w:t>
            </w:r>
            <w:r>
              <w:rPr>
                <w:rStyle w:val="fontstyle21"/>
                <w:b/>
              </w:rPr>
              <w:t>ей</w:t>
            </w:r>
            <w:r w:rsidRPr="003E73BE">
              <w:rPr>
                <w:rStyle w:val="fontstyle21"/>
                <w:b/>
              </w:rPr>
              <w:t>, ок</w:t>
            </w:r>
            <w:r>
              <w:rPr>
                <w:rStyle w:val="fontstyle21"/>
                <w:b/>
              </w:rPr>
              <w:t>он</w:t>
            </w:r>
            <w:r w:rsidRPr="003E73BE">
              <w:rPr>
                <w:rStyle w:val="fontstyle21"/>
                <w:b/>
              </w:rPr>
              <w:t>, лиф</w:t>
            </w:r>
            <w:r>
              <w:rPr>
                <w:rStyle w:val="fontstyle21"/>
                <w:b/>
              </w:rPr>
              <w:t>тов</w:t>
            </w:r>
            <w:r w:rsidRPr="003E73BE">
              <w:rPr>
                <w:rStyle w:val="fontstyle21"/>
                <w:b/>
              </w:rPr>
              <w:t>, ограждени</w:t>
            </w:r>
            <w:r>
              <w:rPr>
                <w:rStyle w:val="fontstyle21"/>
                <w:b/>
              </w:rPr>
              <w:t>я</w:t>
            </w:r>
            <w:r w:rsidRPr="003E73BE">
              <w:rPr>
                <w:rStyle w:val="fontstyle21"/>
                <w:b/>
              </w:rPr>
              <w:t xml:space="preserve"> лестничных маршей, и т.д.) выполненных работ смежных организаций</w:t>
            </w:r>
            <w:r>
              <w:rPr>
                <w:rStyle w:val="fontstyle21"/>
                <w:b/>
              </w:rPr>
              <w:t>.</w:t>
            </w:r>
          </w:p>
          <w:p w14:paraId="5ADAFD12" w14:textId="0A8F6DCA" w:rsidR="009F1DF9" w:rsidRPr="004B555E" w:rsidRDefault="009F1DF9" w:rsidP="004874FE">
            <w:pPr>
              <w:numPr>
                <w:ilvl w:val="0"/>
                <w:numId w:val="6"/>
              </w:numPr>
              <w:ind w:left="170" w:firstLine="22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 составлении коммерческого предложения просим учесть для информации Приложение 1.</w:t>
            </w:r>
          </w:p>
          <w:p w14:paraId="7EE55711" w14:textId="5E2247CF" w:rsidR="008035E5" w:rsidRPr="00EC413A" w:rsidRDefault="00E85FC7" w:rsidP="004874FE">
            <w:pPr>
              <w:numPr>
                <w:ilvl w:val="0"/>
                <w:numId w:val="6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4874FE">
        <w:trPr>
          <w:trHeight w:val="1218"/>
        </w:trPr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4874F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  <w:vAlign w:val="center"/>
          </w:tcPr>
          <w:p w14:paraId="3DADD06D" w14:textId="3C2C3D0C" w:rsidR="00FB01A0" w:rsidRPr="004874FE" w:rsidRDefault="00826EA5" w:rsidP="004874FE">
            <w:pPr>
              <w:tabs>
                <w:tab w:val="left" w:pos="2187"/>
              </w:tabs>
              <w:ind w:left="172"/>
              <w:jc w:val="both"/>
              <w:rPr>
                <w:rFonts w:ascii="Times New Roman" w:hAnsi="Times New Roman"/>
                <w:b/>
              </w:rPr>
            </w:pPr>
            <w:r w:rsidRPr="004874FE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4874FE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4874FE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4874FE">
        <w:tblPrEx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516" w:type="dxa"/>
            <w:vAlign w:val="center"/>
          </w:tcPr>
          <w:p w14:paraId="40459392" w14:textId="07FBA093" w:rsidR="00BF0086" w:rsidRPr="00DC6975" w:rsidRDefault="00BF0086" w:rsidP="004874FE">
            <w:pPr>
              <w:ind w:left="-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  <w:vAlign w:val="center"/>
          </w:tcPr>
          <w:p w14:paraId="056D9F31" w14:textId="472DE743" w:rsidR="00BF0086" w:rsidRPr="00DC6975" w:rsidRDefault="00BF0086" w:rsidP="004874FE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  <w:vAlign w:val="center"/>
          </w:tcPr>
          <w:p w14:paraId="78F165A1" w14:textId="77777777" w:rsidR="004874FE" w:rsidRDefault="00BF0086" w:rsidP="004874FE">
            <w:pPr>
              <w:tabs>
                <w:tab w:val="left" w:pos="2187"/>
              </w:tabs>
              <w:ind w:left="172"/>
              <w:jc w:val="both"/>
              <w:rPr>
                <w:rStyle w:val="fontstyle01"/>
                <w:bCs w:val="0"/>
                <w:color w:val="auto"/>
              </w:rPr>
            </w:pPr>
            <w:r w:rsidRPr="004874FE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4874FE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4874FE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5980D325" w14:textId="60C4CCCB" w:rsidR="00BF0086" w:rsidRPr="004874FE" w:rsidRDefault="00BF0086" w:rsidP="004874FE">
            <w:pPr>
              <w:tabs>
                <w:tab w:val="left" w:pos="2187"/>
              </w:tabs>
              <w:ind w:left="172"/>
              <w:jc w:val="both"/>
              <w:rPr>
                <w:rStyle w:val="fontstyle01"/>
                <w:bCs w:val="0"/>
                <w:color w:val="auto"/>
              </w:rPr>
            </w:pPr>
            <w:r w:rsidRPr="004874FE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  <w:p w14:paraId="3E31230F" w14:textId="5D22123C" w:rsidR="00BF0086" w:rsidRPr="00DC6975" w:rsidRDefault="00BF0086" w:rsidP="004874FE">
            <w:pPr>
              <w:ind w:left="17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844770" w14:textId="4190B38B" w:rsidR="001738B7" w:rsidRPr="00EB1366" w:rsidRDefault="004874FE" w:rsidP="000D31A5">
      <w:pPr>
        <w:rPr>
          <w:rFonts w:ascii="Times New Roman" w:hAnsi="Times New Roman"/>
          <w:sz w:val="22"/>
          <w:szCs w:val="22"/>
        </w:rPr>
      </w:pPr>
      <w:r w:rsidRPr="00DC6975">
        <w:rPr>
          <w:noProof/>
        </w:rPr>
        <w:drawing>
          <wp:inline distT="0" distB="0" distL="0" distR="0" wp14:anchorId="65BE182A" wp14:editId="0486CB16">
            <wp:extent cx="5904102" cy="209105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2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EB1366" w:rsidSect="00706A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1C7A" w14:textId="77777777" w:rsidR="00953EE0" w:rsidRDefault="00953EE0" w:rsidP="00212441">
      <w:r>
        <w:separator/>
      </w:r>
    </w:p>
  </w:endnote>
  <w:endnote w:type="continuationSeparator" w:id="0">
    <w:p w14:paraId="5AD70628" w14:textId="77777777" w:rsidR="00953EE0" w:rsidRDefault="00953EE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7986" w14:textId="77777777" w:rsidR="00953EE0" w:rsidRDefault="00953EE0" w:rsidP="00212441">
      <w:r>
        <w:separator/>
      </w:r>
    </w:p>
  </w:footnote>
  <w:footnote w:type="continuationSeparator" w:id="0">
    <w:p w14:paraId="4CE39C8C" w14:textId="77777777" w:rsidR="00953EE0" w:rsidRDefault="00953EE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4113F"/>
    <w:multiLevelType w:val="hybridMultilevel"/>
    <w:tmpl w:val="C6BA53E8"/>
    <w:lvl w:ilvl="0" w:tplc="7396A96A">
      <w:start w:val="11"/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271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24CA"/>
    <w:rsid w:val="003A25D0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874FE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5FEC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189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3EE0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13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06C56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034C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114"/>
    <w:rsid w:val="00C978D0"/>
    <w:rsid w:val="00CA0DE6"/>
    <w:rsid w:val="00CA2EFE"/>
    <w:rsid w:val="00CA2FFC"/>
    <w:rsid w:val="00CA3573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77B6D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1A3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94B41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.sidko@smbase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26</cp:revision>
  <cp:lastPrinted>2021-05-04T08:17:00Z</cp:lastPrinted>
  <dcterms:created xsi:type="dcterms:W3CDTF">2024-12-11T10:35:00Z</dcterms:created>
  <dcterms:modified xsi:type="dcterms:W3CDTF">2026-05-26T13:21:00Z</dcterms:modified>
</cp:coreProperties>
</file>