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65159E94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A549B">
        <w:rPr>
          <w:rFonts w:ascii="Times New Roman" w:hAnsi="Times New Roman"/>
          <w:b/>
        </w:rPr>
        <w:t xml:space="preserve">поставке и монтажу в проектное положение дверей в </w:t>
      </w:r>
      <w:r w:rsidR="00693F41">
        <w:rPr>
          <w:rFonts w:ascii="Times New Roman" w:hAnsi="Times New Roman"/>
          <w:b/>
        </w:rPr>
        <w:t>апартаменты</w:t>
      </w:r>
      <w:r w:rsidR="006A549B">
        <w:rPr>
          <w:rFonts w:ascii="Times New Roman" w:hAnsi="Times New Roman"/>
          <w:b/>
        </w:rPr>
        <w:t xml:space="preserve">, </w:t>
      </w:r>
      <w:r w:rsidR="00693F41">
        <w:rPr>
          <w:rFonts w:ascii="Times New Roman" w:hAnsi="Times New Roman"/>
          <w:b/>
        </w:rPr>
        <w:t xml:space="preserve">корпус 2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0CCA01A7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</w:t>
            </w:r>
            <w:r w:rsidR="006A549B">
              <w:rPr>
                <w:rFonts w:ascii="Times New Roman" w:hAnsi="Times New Roman"/>
              </w:rPr>
              <w:t xml:space="preserve">по поставке и монтажу в проектное положение дверей </w:t>
            </w:r>
            <w:r w:rsidR="00693F41">
              <w:rPr>
                <w:rFonts w:ascii="Times New Roman" w:hAnsi="Times New Roman"/>
              </w:rPr>
              <w:t>в апартамент</w:t>
            </w:r>
            <w:r w:rsidR="00926DE8">
              <w:rPr>
                <w:rFonts w:ascii="Times New Roman" w:hAnsi="Times New Roman"/>
              </w:rPr>
              <w:t>ы</w:t>
            </w:r>
            <w:r w:rsidR="00693F41">
              <w:rPr>
                <w:rFonts w:ascii="Times New Roman" w:hAnsi="Times New Roman"/>
              </w:rPr>
              <w:t xml:space="preserve"> с учетом портала</w:t>
            </w:r>
            <w:r w:rsidR="003127BC">
              <w:rPr>
                <w:rFonts w:ascii="Times New Roman" w:hAnsi="Times New Roman"/>
              </w:rPr>
              <w:t xml:space="preserve"> и нумерации</w:t>
            </w:r>
            <w:r w:rsidR="00C93FF7">
              <w:rPr>
                <w:rFonts w:ascii="Times New Roman" w:hAnsi="Times New Roman"/>
              </w:rPr>
              <w:t>, корпус 2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10BD9254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A4F00">
              <w:rPr>
                <w:rFonts w:ascii="Times New Roman" w:hAnsi="Times New Roman"/>
              </w:rPr>
              <w:t>1</w:t>
            </w:r>
            <w:r w:rsidR="000A4F00">
              <w:t>80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2A1EF2EF" w14:textId="4D58EF7F" w:rsidR="00F43C75" w:rsidRPr="00826ABE" w:rsidRDefault="00F43C75" w:rsidP="00F43C7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  <w:p w14:paraId="005A9185" w14:textId="77777777" w:rsidR="005A6B68" w:rsidRPr="00826ABE" w:rsidRDefault="005A6B68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242D02A3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6A549B">
              <w:rPr>
                <w:rFonts w:ascii="Times New Roman" w:hAnsi="Times New Roman"/>
              </w:rPr>
              <w:t xml:space="preserve">комплекса строительно-монтажных работ по поставке и монтажу в проектное положение дверей в </w:t>
            </w:r>
            <w:r w:rsidR="00693F41">
              <w:rPr>
                <w:rFonts w:ascii="Times New Roman" w:hAnsi="Times New Roman"/>
              </w:rPr>
              <w:t>апартаменты</w:t>
            </w:r>
            <w:r w:rsidR="00C93FF7">
              <w:rPr>
                <w:rFonts w:ascii="Times New Roman" w:hAnsi="Times New Roman"/>
              </w:rPr>
              <w:t>, корпус 2</w:t>
            </w:r>
            <w:r w:rsidR="00926DE8">
              <w:rPr>
                <w:rFonts w:ascii="Times New Roman" w:hAnsi="Times New Roman"/>
              </w:rPr>
              <w:t xml:space="preserve"> с учетом портала и нумерации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525CA9E0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 xml:space="preserve">мотрение и согласование </w:t>
            </w:r>
            <w:proofErr w:type="gramStart"/>
            <w:r w:rsidR="008F5736">
              <w:rPr>
                <w:rFonts w:ascii="Times New Roman" w:hAnsi="Times New Roman"/>
              </w:rPr>
              <w:t>КМД,</w:t>
            </w:r>
            <w:r w:rsidR="00F43C75">
              <w:rPr>
                <w:rFonts w:ascii="Times New Roman" w:hAnsi="Times New Roman"/>
              </w:rPr>
              <w:t>ППР</w:t>
            </w:r>
            <w:proofErr w:type="gramEnd"/>
            <w:r w:rsidR="00F43C75">
              <w:rPr>
                <w:rFonts w:ascii="Times New Roman" w:hAnsi="Times New Roman"/>
              </w:rPr>
              <w:t>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60582920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-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312EAAAF" w14:textId="0B7871B7" w:rsidR="00693F41" w:rsidRPr="00F342E8" w:rsidRDefault="00693F41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 предусмотреть устройство портала согласно Визуализации</w:t>
            </w:r>
            <w:r w:rsidR="00D201CE">
              <w:rPr>
                <w:rStyle w:val="fontstyle01"/>
              </w:rPr>
              <w:t xml:space="preserve"> с согласование заказчиком/генподрядчиком.</w:t>
            </w:r>
          </w:p>
          <w:p w14:paraId="0FEBEEC2" w14:textId="18DD9B97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 декоративную панель</w:t>
            </w:r>
            <w:r w:rsidR="006A549B">
              <w:rPr>
                <w:rStyle w:val="fontstyle01"/>
              </w:rPr>
              <w:t>, 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76F656C9" w:rsidR="003665BB" w:rsidRPr="000A4F00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Двери, </w:t>
            </w:r>
            <w:r w:rsidR="00E90D42">
              <w:rPr>
                <w:rStyle w:val="fontstyle01"/>
              </w:rPr>
              <w:t xml:space="preserve">Фурнитуру, петли, типы замков, </w:t>
            </w:r>
            <w:r w:rsidR="00E90D42">
              <w:rPr>
                <w:rStyle w:val="fontstyle01"/>
                <w:lang w:val="en-US"/>
              </w:rPr>
              <w:t>RAL</w:t>
            </w:r>
            <w:r w:rsidR="00E90D42"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636C4DC9" w14:textId="70886773" w:rsidR="000A4F00" w:rsidRP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стоимость работ и материалов по нумерации апартаментов. </w:t>
            </w:r>
          </w:p>
          <w:p w14:paraId="3BF59DB0" w14:textId="4879F3F7" w:rsid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В стоимости коммерческого предложения предусмотреть временные личинки замков на </w:t>
            </w:r>
            <w:r>
              <w:rPr>
                <w:rStyle w:val="fontstyle01"/>
                <w:bCs w:val="0"/>
              </w:rPr>
              <w:lastRenderedPageBreak/>
              <w:t xml:space="preserve">период строительства – по завершению строительства произвести замену личинок замков на постоянные. </w:t>
            </w:r>
          </w:p>
          <w:p w14:paraId="0991215A" w14:textId="2E7144AD" w:rsidR="000A4F00" w:rsidRPr="00693F41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В стоимости коммерческого предложения предусмотреть временную защиту дверей картоном.</w:t>
            </w:r>
          </w:p>
          <w:p w14:paraId="7B3C6C67" w14:textId="49B39EE3" w:rsidR="00693F41" w:rsidRDefault="00693F41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Декоративную отделку принять из МДФ</w:t>
            </w:r>
            <w:r w:rsidR="003D15E0">
              <w:rPr>
                <w:rStyle w:val="fontstyle01"/>
                <w:bCs w:val="0"/>
              </w:rPr>
              <w:t>.</w:t>
            </w:r>
            <w:r>
              <w:rPr>
                <w:rStyle w:val="fontstyle01"/>
                <w:bCs w:val="0"/>
              </w:rPr>
              <w:t xml:space="preserve"> </w:t>
            </w:r>
          </w:p>
          <w:p w14:paraId="0AE335EC" w14:textId="5DA57014" w:rsidR="00F44AA8" w:rsidRPr="00E90D42" w:rsidRDefault="00F44AA8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При составлении КП учитывать характеристики дверей согласно РД и Визуализацию (см приложения).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87E7E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394EF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394EF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EE4E" w14:textId="77777777" w:rsidR="00A22A9B" w:rsidRDefault="00A22A9B" w:rsidP="00CC49A5">
      <w:r>
        <w:separator/>
      </w:r>
    </w:p>
  </w:endnote>
  <w:endnote w:type="continuationSeparator" w:id="0">
    <w:p w14:paraId="247BED23" w14:textId="77777777" w:rsidR="00A22A9B" w:rsidRDefault="00A22A9B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A054" w14:textId="77777777" w:rsidR="00A22A9B" w:rsidRDefault="00A22A9B" w:rsidP="00CC49A5">
      <w:r>
        <w:separator/>
      </w:r>
    </w:p>
  </w:footnote>
  <w:footnote w:type="continuationSeparator" w:id="0">
    <w:p w14:paraId="15373F0B" w14:textId="77777777" w:rsidR="00A22A9B" w:rsidRDefault="00A22A9B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A4F00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7BC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3684"/>
    <w:rsid w:val="008B5697"/>
    <w:rsid w:val="008B6FF3"/>
    <w:rsid w:val="008B7E83"/>
    <w:rsid w:val="008C6E83"/>
    <w:rsid w:val="008E3986"/>
    <w:rsid w:val="008F573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26DE8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31D6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2A9B"/>
    <w:rsid w:val="00A248ED"/>
    <w:rsid w:val="00A25691"/>
    <w:rsid w:val="00A31AB4"/>
    <w:rsid w:val="00A36246"/>
    <w:rsid w:val="00A40D93"/>
    <w:rsid w:val="00A417A6"/>
    <w:rsid w:val="00A45ADE"/>
    <w:rsid w:val="00A54BC8"/>
    <w:rsid w:val="00A54D04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4FB"/>
    <w:rsid w:val="00AC0CD9"/>
    <w:rsid w:val="00AC3C75"/>
    <w:rsid w:val="00AC659B"/>
    <w:rsid w:val="00AD1794"/>
    <w:rsid w:val="00AE225D"/>
    <w:rsid w:val="00AF0FC2"/>
    <w:rsid w:val="00AF3189"/>
    <w:rsid w:val="00AF6ECF"/>
    <w:rsid w:val="00B00FB4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01CE"/>
    <w:rsid w:val="00D21DBF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3353"/>
    <w:rsid w:val="00E1608A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28</cp:revision>
  <cp:lastPrinted>2025-11-18T13:38:00Z</cp:lastPrinted>
  <dcterms:created xsi:type="dcterms:W3CDTF">2025-10-16T13:15:00Z</dcterms:created>
  <dcterms:modified xsi:type="dcterms:W3CDTF">2025-11-18T13:39:00Z</dcterms:modified>
</cp:coreProperties>
</file>