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4577F3BA" w:rsidR="00BD2B5B" w:rsidRPr="00EC413A" w:rsidRDefault="00CD6D73" w:rsidP="00684ED0">
      <w:pPr>
        <w:tabs>
          <w:tab w:val="left" w:pos="2187"/>
        </w:tabs>
        <w:spacing w:before="240" w:line="480" w:lineRule="auto"/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 на выполнение</w:t>
      </w:r>
      <w:r w:rsidR="0091288D" w:rsidRPr="00EC413A">
        <w:rPr>
          <w:rFonts w:ascii="Times New Roman" w:hAnsi="Times New Roman"/>
          <w:b/>
        </w:rPr>
        <w:t>:</w:t>
      </w:r>
    </w:p>
    <w:p w14:paraId="22155092" w14:textId="09A4C7C8" w:rsidR="000E7229" w:rsidRPr="00EC413A" w:rsidRDefault="00CC7720" w:rsidP="005347B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Pr="00CC7720">
        <w:rPr>
          <w:rFonts w:ascii="Times New Roman" w:hAnsi="Times New Roman"/>
          <w:b/>
        </w:rPr>
        <w:t>омплекс</w:t>
      </w:r>
      <w:r>
        <w:rPr>
          <w:rFonts w:ascii="Times New Roman" w:hAnsi="Times New Roman"/>
          <w:b/>
        </w:rPr>
        <w:t>а</w:t>
      </w:r>
      <w:r w:rsidRPr="00CC7720">
        <w:rPr>
          <w:rFonts w:ascii="Times New Roman" w:hAnsi="Times New Roman"/>
          <w:b/>
        </w:rPr>
        <w:t xml:space="preserve"> строительно-монтажных работ по </w:t>
      </w:r>
      <w:r w:rsidR="00C1103B">
        <w:rPr>
          <w:rFonts w:ascii="Times New Roman" w:hAnsi="Times New Roman"/>
          <w:b/>
        </w:rPr>
        <w:t>у</w:t>
      </w:r>
      <w:r w:rsidR="00C1103B" w:rsidRPr="00C1103B">
        <w:rPr>
          <w:rFonts w:ascii="Times New Roman" w:hAnsi="Times New Roman"/>
          <w:b/>
        </w:rPr>
        <w:t>стройств</w:t>
      </w:r>
      <w:r w:rsidR="00C1103B">
        <w:rPr>
          <w:rFonts w:ascii="Times New Roman" w:hAnsi="Times New Roman"/>
          <w:b/>
        </w:rPr>
        <w:t>у</w:t>
      </w:r>
      <w:r w:rsidR="00C1103B" w:rsidRPr="00C1103B">
        <w:rPr>
          <w:rFonts w:ascii="Times New Roman" w:hAnsi="Times New Roman"/>
          <w:b/>
        </w:rPr>
        <w:t xml:space="preserve"> буронабивных свай под подпорную стенку</w:t>
      </w:r>
      <w:r>
        <w:rPr>
          <w:rFonts w:ascii="Times New Roman" w:hAnsi="Times New Roman"/>
          <w:b/>
        </w:rPr>
        <w:t>, д</w:t>
      </w:r>
      <w:r w:rsidR="00E31B44" w:rsidRPr="00EC413A">
        <w:rPr>
          <w:rFonts w:ascii="Times New Roman" w:hAnsi="Times New Roman"/>
          <w:b/>
        </w:rPr>
        <w:t xml:space="preserve">ля </w:t>
      </w:r>
      <w:r w:rsidR="00E31B44">
        <w:rPr>
          <w:rFonts w:ascii="Times New Roman" w:hAnsi="Times New Roman"/>
          <w:b/>
        </w:rPr>
        <w:t xml:space="preserve">объекта </w:t>
      </w:r>
      <w:r w:rsidR="00E31B44" w:rsidRPr="00EC413A">
        <w:rPr>
          <w:rFonts w:ascii="Times New Roman" w:hAnsi="Times New Roman"/>
          <w:b/>
        </w:rPr>
        <w:t>строительства</w:t>
      </w:r>
      <w:r w:rsidR="00E31B44">
        <w:rPr>
          <w:rFonts w:ascii="Times New Roman" w:hAnsi="Times New Roman"/>
          <w:b/>
        </w:rPr>
        <w:t>:</w:t>
      </w:r>
      <w:r w:rsidR="00E31B44" w:rsidRPr="00EC413A">
        <w:rPr>
          <w:rFonts w:ascii="Times New Roman" w:hAnsi="Times New Roman"/>
          <w:b/>
        </w:rPr>
        <w:t xml:space="preserve"> </w:t>
      </w:r>
      <w:r w:rsidRPr="00CC7720">
        <w:rPr>
          <w:rFonts w:ascii="Times New Roman" w:hAnsi="Times New Roman"/>
          <w:b/>
        </w:rPr>
        <w:t>«</w:t>
      </w:r>
      <w:r w:rsidR="006E5C6A" w:rsidRPr="006E5C6A">
        <w:rPr>
          <w:rFonts w:ascii="Times New Roman" w:hAnsi="Times New Roman"/>
          <w:b/>
        </w:rPr>
        <w:t>Жилой комплекс со встроенно-пристроенными нежилыми</w:t>
      </w:r>
      <w:r w:rsidR="006E5C6A">
        <w:rPr>
          <w:rFonts w:ascii="Times New Roman" w:hAnsi="Times New Roman"/>
          <w:b/>
        </w:rPr>
        <w:t xml:space="preserve"> </w:t>
      </w:r>
      <w:r w:rsidR="006E5C6A" w:rsidRPr="006E5C6A">
        <w:rPr>
          <w:rFonts w:ascii="Times New Roman" w:hAnsi="Times New Roman"/>
          <w:b/>
        </w:rPr>
        <w:t>помещениями на 1-х этажах и подземной автостоянкой</w:t>
      </w:r>
      <w:r w:rsidRPr="00CC7720">
        <w:rPr>
          <w:rFonts w:ascii="Times New Roman" w:hAnsi="Times New Roman"/>
          <w:b/>
        </w:rPr>
        <w:t>», по адресу: г. Москва, ул. Горбунова, д. 27</w:t>
      </w:r>
    </w:p>
    <w:p w14:paraId="27272B32" w14:textId="26C0C316" w:rsidR="006A560D" w:rsidRPr="00EC413A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918" w:type="dxa"/>
        <w:tblInd w:w="-5" w:type="dxa"/>
        <w:tblLook w:val="04A0" w:firstRow="1" w:lastRow="0" w:firstColumn="1" w:lastColumn="0" w:noHBand="0" w:noVBand="1"/>
      </w:tblPr>
      <w:tblGrid>
        <w:gridCol w:w="516"/>
        <w:gridCol w:w="2598"/>
        <w:gridCol w:w="6804"/>
      </w:tblGrid>
      <w:tr w:rsidR="00887B4E" w:rsidRPr="00EC413A" w14:paraId="02456111" w14:textId="77777777" w:rsidTr="006E5C6A">
        <w:tc>
          <w:tcPr>
            <w:tcW w:w="0" w:type="auto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804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5347BF" w:rsidRPr="00EC413A" w14:paraId="2FFC0E38" w14:textId="77777777" w:rsidTr="006E5C6A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142E1830" w14:textId="77777777" w:rsidR="00CD6D73" w:rsidRPr="00EC413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804" w:type="dxa"/>
            <w:vAlign w:val="center"/>
          </w:tcPr>
          <w:p w14:paraId="3FAEFF79" w14:textId="13A1FA96" w:rsidR="00CC7720" w:rsidRPr="00CC7720" w:rsidRDefault="00CC7720" w:rsidP="006E5C6A">
            <w:pPr>
              <w:tabs>
                <w:tab w:val="left" w:pos="2187"/>
              </w:tabs>
              <w:jc w:val="both"/>
              <w:rPr>
                <w:rStyle w:val="fontstyle01"/>
                <w:b w:val="0"/>
                <w:bCs w:val="0"/>
              </w:rPr>
            </w:pPr>
            <w:r w:rsidRPr="00CC7720">
              <w:rPr>
                <w:rStyle w:val="fontstyle01"/>
                <w:b w:val="0"/>
                <w:bCs w:val="0"/>
              </w:rPr>
              <w:t>Жилой комплекс со встроенно-пристроенными нежилыми</w:t>
            </w:r>
          </w:p>
          <w:p w14:paraId="4762AFB8" w14:textId="378BAB76" w:rsidR="00CD6D73" w:rsidRPr="00EC413A" w:rsidRDefault="00CC7720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C7720">
              <w:rPr>
                <w:rStyle w:val="fontstyle01"/>
                <w:b w:val="0"/>
                <w:bCs w:val="0"/>
              </w:rPr>
              <w:t>помещениями на 1-х этажах и подземной автостоянкой</w:t>
            </w:r>
          </w:p>
        </w:tc>
      </w:tr>
      <w:tr w:rsidR="005347BF" w:rsidRPr="00EC413A" w14:paraId="6C358B06" w14:textId="77777777" w:rsidTr="006E5C6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61BF10" w14:textId="77777777" w:rsidR="00CD6D73" w:rsidRPr="00EC413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804" w:type="dxa"/>
            <w:vAlign w:val="center"/>
          </w:tcPr>
          <w:p w14:paraId="16EBB96F" w14:textId="76F5E0E1" w:rsidR="00CD6D73" w:rsidRPr="00EC413A" w:rsidRDefault="00CC7720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C7720">
              <w:rPr>
                <w:rFonts w:ascii="Times New Roman" w:hAnsi="Times New Roman"/>
              </w:rPr>
              <w:t xml:space="preserve">омплекс строительно-монтажных работ </w:t>
            </w:r>
            <w:r w:rsidR="00C1103B" w:rsidRPr="00C1103B">
              <w:rPr>
                <w:rFonts w:ascii="Times New Roman" w:hAnsi="Times New Roman"/>
              </w:rPr>
              <w:t>по устройству буронабивных свай под подпорную стенку</w:t>
            </w:r>
          </w:p>
        </w:tc>
      </w:tr>
      <w:tr w:rsidR="005347BF" w:rsidRPr="00EC413A" w14:paraId="1DB119B7" w14:textId="77777777" w:rsidTr="006E5C6A">
        <w:tc>
          <w:tcPr>
            <w:tcW w:w="0" w:type="auto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E1E1E94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804" w:type="dxa"/>
            <w:vAlign w:val="center"/>
          </w:tcPr>
          <w:p w14:paraId="7D2C0B0E" w14:textId="77FC4DEC" w:rsidR="00CD6D73" w:rsidRPr="00EC413A" w:rsidRDefault="00CC7720" w:rsidP="006E5C6A">
            <w:pPr>
              <w:jc w:val="both"/>
              <w:rPr>
                <w:rFonts w:ascii="Times New Roman" w:hAnsi="Times New Roman"/>
              </w:rPr>
            </w:pPr>
            <w:r w:rsidRPr="00CC7720">
              <w:rPr>
                <w:rFonts w:ascii="Times New Roman" w:hAnsi="Times New Roman"/>
              </w:rPr>
              <w:t>г. Москва, ул. Горбунова, д. 27</w:t>
            </w:r>
          </w:p>
        </w:tc>
      </w:tr>
      <w:tr w:rsidR="005347BF" w:rsidRPr="00EC413A" w14:paraId="41778587" w14:textId="77777777" w:rsidTr="006E5C6A">
        <w:tc>
          <w:tcPr>
            <w:tcW w:w="0" w:type="auto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544DCA4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804" w:type="dxa"/>
            <w:vAlign w:val="center"/>
          </w:tcPr>
          <w:p w14:paraId="5DD14CAE" w14:textId="77777777" w:rsidR="00CD6D73" w:rsidRPr="00EC413A" w:rsidRDefault="004157E7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5347BF" w:rsidRPr="00EC413A" w14:paraId="53A7E2F8" w14:textId="77777777" w:rsidTr="006E5C6A">
        <w:tc>
          <w:tcPr>
            <w:tcW w:w="0" w:type="auto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804" w:type="dxa"/>
            <w:vAlign w:val="center"/>
          </w:tcPr>
          <w:p w14:paraId="77495752" w14:textId="623470CC" w:rsidR="00CD6D73" w:rsidRPr="00EC413A" w:rsidRDefault="000E7229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</w:p>
        </w:tc>
      </w:tr>
      <w:tr w:rsidR="005347BF" w:rsidRPr="00EC413A" w14:paraId="3551BD1A" w14:textId="77777777" w:rsidTr="006E5C6A">
        <w:tc>
          <w:tcPr>
            <w:tcW w:w="0" w:type="auto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6CBB342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804" w:type="dxa"/>
            <w:vAlign w:val="center"/>
          </w:tcPr>
          <w:p w14:paraId="6FA8AF15" w14:textId="4812129E" w:rsidR="00C91D8C" w:rsidRPr="00EC413A" w:rsidRDefault="00EB2718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B2718">
              <w:rPr>
                <w:rFonts w:ascii="Times New Roman" w:hAnsi="Times New Roman"/>
                <w:lang w:val="en-US"/>
              </w:rPr>
              <w:t>50</w:t>
            </w:r>
            <w:r w:rsidR="00577A85" w:rsidRPr="00EB2718">
              <w:rPr>
                <w:rFonts w:ascii="Times New Roman" w:hAnsi="Times New Roman"/>
              </w:rPr>
              <w:t xml:space="preserve"> календарных</w:t>
            </w:r>
            <w:r w:rsidR="001E6A3D" w:rsidRPr="00EB2718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EC413A" w14:paraId="66471413" w14:textId="77777777" w:rsidTr="006E5C6A">
        <w:tc>
          <w:tcPr>
            <w:tcW w:w="0" w:type="auto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8B91B51" w14:textId="66FA4B6E" w:rsidR="00A170CB" w:rsidRPr="00EC413A" w:rsidRDefault="005347BF" w:rsidP="005347BF">
            <w:pPr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документации,</w:t>
            </w:r>
            <w:r>
              <w:rPr>
                <w:rFonts w:ascii="Times New Roman" w:hAnsi="Times New Roman"/>
              </w:rPr>
              <w:t xml:space="preserve"> </w:t>
            </w:r>
            <w:r w:rsidR="00A170CB"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804" w:type="dxa"/>
          </w:tcPr>
          <w:p w14:paraId="0059DBA1" w14:textId="6B352D09" w:rsidR="00CD6D73" w:rsidRPr="00EC413A" w:rsidRDefault="00A170CB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5347BF">
              <w:rPr>
                <w:rFonts w:ascii="Times New Roman" w:hAnsi="Times New Roman"/>
              </w:rPr>
              <w:t>.</w:t>
            </w:r>
          </w:p>
          <w:p w14:paraId="124B63DE" w14:textId="0F937F97" w:rsidR="000D0B06" w:rsidRPr="00EC413A" w:rsidRDefault="003A4C6B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5347BF">
              <w:rPr>
                <w:rFonts w:ascii="Times New Roman" w:hAnsi="Times New Roman"/>
              </w:rPr>
              <w:t>.</w:t>
            </w:r>
          </w:p>
          <w:p w14:paraId="7142EDD9" w14:textId="17CA749A" w:rsidR="0058791D" w:rsidRPr="00EC413A" w:rsidRDefault="00FD2BA1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5347BF">
              <w:rPr>
                <w:rFonts w:ascii="Times New Roman" w:hAnsi="Times New Roman"/>
              </w:rPr>
              <w:t>.</w:t>
            </w:r>
          </w:p>
          <w:p w14:paraId="2FABA0DD" w14:textId="7B9DB91B" w:rsidR="0012020E" w:rsidRPr="00EC413A" w:rsidRDefault="0012020E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5347BF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03186D6D" w14:textId="77777777" w:rsidTr="006E5C6A">
        <w:tc>
          <w:tcPr>
            <w:tcW w:w="0" w:type="auto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D7BC7E6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804" w:type="dxa"/>
          </w:tcPr>
          <w:p w14:paraId="5CE5B877" w14:textId="7709D73A" w:rsidR="006A560D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6E5C6A" w:rsidRPr="006E5C6A">
              <w:rPr>
                <w:rFonts w:ascii="Times New Roman" w:hAnsi="Times New Roman"/>
              </w:rPr>
              <w:t xml:space="preserve">комплекса строительно-монтажных работ </w:t>
            </w:r>
            <w:r w:rsidR="00C1103B" w:rsidRPr="00C1103B">
              <w:rPr>
                <w:rFonts w:ascii="Times New Roman" w:hAnsi="Times New Roman"/>
              </w:rPr>
              <w:t>по устройству буронабивных свай под подпорную стенку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EC413A" w14:paraId="1A69F8BE" w14:textId="77777777" w:rsidTr="006E5C6A">
        <w:tc>
          <w:tcPr>
            <w:tcW w:w="0" w:type="auto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0F812E98" w14:textId="77777777" w:rsidR="00C91D8C" w:rsidRPr="00EC413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804" w:type="dxa"/>
          </w:tcPr>
          <w:p w14:paraId="69E53D35" w14:textId="77777777" w:rsidR="008B6FF3" w:rsidRPr="00EC413A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EC413A" w14:paraId="07B337A4" w14:textId="77777777" w:rsidTr="006E5C6A">
        <w:tc>
          <w:tcPr>
            <w:tcW w:w="0" w:type="auto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173090F1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804" w:type="dxa"/>
          </w:tcPr>
          <w:p w14:paraId="6639B8D0" w14:textId="5501D217" w:rsidR="008228D7" w:rsidRDefault="00764044" w:rsidP="003C285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4ED393C1" w14:textId="77777777" w:rsidR="0055614F" w:rsidRPr="003C2857" w:rsidRDefault="0055614F" w:rsidP="003C285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7D1AFC9B" w14:textId="25D831C0" w:rsidR="0055614F" w:rsidRDefault="007B43AA" w:rsidP="005A3761">
            <w:pPr>
              <w:pStyle w:val="a4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/>
                <w:b/>
              </w:rPr>
            </w:pPr>
            <w:r w:rsidRPr="0055614F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1F95608" w14:textId="77777777" w:rsidR="0055614F" w:rsidRDefault="0055614F" w:rsidP="0055614F">
            <w:pPr>
              <w:pStyle w:val="a4"/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693C24A1" w14:textId="084CC8B9" w:rsidR="003C2857" w:rsidRDefault="00256501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EC413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EC413A">
              <w:rPr>
                <w:rFonts w:ascii="Times New Roman" w:hAnsi="Times New Roman"/>
              </w:rPr>
              <w:t xml:space="preserve"> </w:t>
            </w:r>
            <w:r w:rsidR="00761219" w:rsidRPr="00EC413A">
              <w:rPr>
                <w:rFonts w:ascii="Times New Roman" w:hAnsi="Times New Roman"/>
              </w:rPr>
              <w:t xml:space="preserve">и все мероприятия </w:t>
            </w:r>
            <w:r w:rsidR="00BF3450" w:rsidRPr="00EC413A">
              <w:rPr>
                <w:rFonts w:ascii="Times New Roman" w:hAnsi="Times New Roman"/>
              </w:rPr>
              <w:t>по ОТ и ТБ</w:t>
            </w:r>
            <w:r w:rsidRPr="00EC413A">
              <w:rPr>
                <w:rFonts w:ascii="Times New Roman" w:hAnsi="Times New Roman"/>
              </w:rPr>
              <w:t>.</w:t>
            </w:r>
            <w:r w:rsidR="00C9526F" w:rsidRPr="00EC413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EC413A">
              <w:rPr>
                <w:rFonts w:ascii="Times New Roman" w:hAnsi="Times New Roman"/>
              </w:rPr>
              <w:t>ой документации несет Подрядчик</w:t>
            </w:r>
            <w:r w:rsidR="0055614F">
              <w:rPr>
                <w:rFonts w:ascii="Times New Roman" w:hAnsi="Times New Roman"/>
              </w:rPr>
              <w:t>.</w:t>
            </w:r>
          </w:p>
          <w:p w14:paraId="2B677FE7" w14:textId="3D8A9328" w:rsidR="003C2857" w:rsidRPr="009A2A17" w:rsidRDefault="003C2857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9A2A17">
              <w:rPr>
                <w:rFonts w:ascii="Times New Roman" w:hAnsi="Times New Roman"/>
              </w:rPr>
              <w:lastRenderedPageBreak/>
              <w:t>Открытие/закрытие ордера ОАТИ выполняется силами и за счет Подрядчика</w:t>
            </w:r>
            <w:r w:rsidR="0055614F" w:rsidRPr="009A2A17">
              <w:rPr>
                <w:rFonts w:ascii="Times New Roman" w:hAnsi="Times New Roman"/>
              </w:rPr>
              <w:t>.</w:t>
            </w:r>
          </w:p>
          <w:p w14:paraId="45A038D4" w14:textId="5BA36C8F" w:rsidR="003C2857" w:rsidRPr="009A2A17" w:rsidRDefault="003C2857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9A2A17">
              <w:rPr>
                <w:rFonts w:ascii="Times New Roman" w:hAnsi="Times New Roman"/>
              </w:rPr>
              <w:t>Получение разрешений и согласований в части перемещения и утилизации грунтов/отходов выполняется силами и за счёт Подрядчика</w:t>
            </w:r>
            <w:r w:rsidR="0055614F" w:rsidRPr="009A2A17">
              <w:rPr>
                <w:rFonts w:ascii="Times New Roman" w:hAnsi="Times New Roman"/>
              </w:rPr>
              <w:t>.</w:t>
            </w:r>
          </w:p>
          <w:p w14:paraId="3FA68DAE" w14:textId="4AECA45E" w:rsidR="003C2857" w:rsidRDefault="003C2857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 заинтересованными организациями</w:t>
            </w:r>
            <w:r w:rsidR="0055614F">
              <w:rPr>
                <w:rFonts w:ascii="Times New Roman" w:hAnsi="Times New Roman"/>
              </w:rPr>
              <w:t>.</w:t>
            </w:r>
          </w:p>
          <w:p w14:paraId="44DE99BC" w14:textId="29725EEE" w:rsidR="003C2857" w:rsidRDefault="00256501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О</w:t>
            </w:r>
            <w:r w:rsidR="007B43AA" w:rsidRPr="003C2857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3C2857">
              <w:rPr>
                <w:rFonts w:ascii="Times New Roman" w:hAnsi="Times New Roman"/>
              </w:rPr>
              <w:t xml:space="preserve">ПОС, </w:t>
            </w:r>
            <w:r w:rsidR="007B43AA" w:rsidRPr="003C2857">
              <w:rPr>
                <w:rFonts w:ascii="Times New Roman" w:hAnsi="Times New Roman"/>
              </w:rPr>
              <w:t>ППР</w:t>
            </w:r>
            <w:r w:rsidR="00BF3450" w:rsidRPr="003C2857">
              <w:rPr>
                <w:rFonts w:ascii="Times New Roman" w:hAnsi="Times New Roman"/>
              </w:rPr>
              <w:t xml:space="preserve"> и</w:t>
            </w:r>
            <w:r w:rsidR="00973488" w:rsidRPr="003C2857">
              <w:rPr>
                <w:rFonts w:ascii="Times New Roman" w:hAnsi="Times New Roman"/>
              </w:rPr>
              <w:t xml:space="preserve"> </w:t>
            </w:r>
            <w:r w:rsidR="00377A12" w:rsidRPr="003C2857">
              <w:rPr>
                <w:rFonts w:ascii="Times New Roman" w:hAnsi="Times New Roman"/>
              </w:rPr>
              <w:t>технологической картой</w:t>
            </w:r>
            <w:r w:rsidR="007B43AA" w:rsidRPr="003C2857">
              <w:rPr>
                <w:rFonts w:ascii="Times New Roman" w:hAnsi="Times New Roman"/>
              </w:rPr>
              <w:t xml:space="preserve"> (ППР</w:t>
            </w:r>
            <w:r w:rsidR="00BF3450" w:rsidRPr="003C2857">
              <w:rPr>
                <w:rFonts w:ascii="Times New Roman" w:hAnsi="Times New Roman"/>
              </w:rPr>
              <w:t xml:space="preserve"> и</w:t>
            </w:r>
            <w:r w:rsidR="00377A12" w:rsidRPr="003C2857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3C2857">
              <w:rPr>
                <w:rFonts w:ascii="Times New Roman" w:hAnsi="Times New Roman"/>
              </w:rPr>
              <w:t xml:space="preserve"> </w:t>
            </w:r>
            <w:r w:rsidR="007B43AA" w:rsidRPr="003C2857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3C2857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3C2857">
              <w:rPr>
                <w:rFonts w:ascii="Times New Roman" w:hAnsi="Times New Roman"/>
              </w:rPr>
              <w:t>/Заказчиком</w:t>
            </w:r>
            <w:r w:rsidR="006D6C39" w:rsidRPr="003C2857">
              <w:rPr>
                <w:rFonts w:ascii="Times New Roman" w:hAnsi="Times New Roman"/>
              </w:rPr>
              <w:t>)</w:t>
            </w:r>
            <w:r w:rsidR="0055614F">
              <w:rPr>
                <w:rFonts w:ascii="Times New Roman" w:hAnsi="Times New Roman"/>
              </w:rPr>
              <w:t>.</w:t>
            </w:r>
          </w:p>
          <w:p w14:paraId="6C852E76" w14:textId="0AB71B31" w:rsidR="003C2857" w:rsidRDefault="00577A85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Предоставить Генподрядчику</w:t>
            </w:r>
            <w:r w:rsidR="002E05BF" w:rsidRPr="003C2857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</w:t>
            </w:r>
            <w:r w:rsidR="0055614F">
              <w:rPr>
                <w:rFonts w:ascii="Times New Roman" w:hAnsi="Times New Roman"/>
              </w:rPr>
              <w:t>.</w:t>
            </w:r>
          </w:p>
          <w:p w14:paraId="64E022B1" w14:textId="0C5822E3" w:rsidR="003C2857" w:rsidRDefault="00577A85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Предоставить Генподрядчику</w:t>
            </w:r>
            <w:r w:rsidR="002E05BF" w:rsidRPr="003C2857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</w:t>
            </w:r>
            <w:r w:rsidR="0055614F">
              <w:rPr>
                <w:rFonts w:ascii="Times New Roman" w:hAnsi="Times New Roman"/>
              </w:rPr>
              <w:t>.</w:t>
            </w:r>
          </w:p>
          <w:p w14:paraId="467C56C2" w14:textId="0F59C7B7" w:rsidR="0055614F" w:rsidRDefault="00203060" w:rsidP="0055614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3C2857">
              <w:rPr>
                <w:rFonts w:ascii="Times New Roman" w:hAnsi="Times New Roman"/>
              </w:rPr>
              <w:t xml:space="preserve">амостоятельно </w:t>
            </w:r>
            <w:r w:rsidRPr="003C2857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024F5F46" w14:textId="77777777" w:rsidR="0055614F" w:rsidRDefault="0055614F" w:rsidP="0055614F">
            <w:pPr>
              <w:pStyle w:val="a4"/>
              <w:tabs>
                <w:tab w:val="left" w:pos="2187"/>
              </w:tabs>
              <w:ind w:left="568"/>
              <w:jc w:val="both"/>
              <w:rPr>
                <w:rFonts w:ascii="Times New Roman" w:hAnsi="Times New Roman"/>
              </w:rPr>
            </w:pPr>
          </w:p>
          <w:p w14:paraId="2B07E4CE" w14:textId="05667575" w:rsidR="0055614F" w:rsidRDefault="00196804" w:rsidP="0055614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  <w:b/>
              </w:rPr>
            </w:pPr>
            <w:r w:rsidRPr="0055614F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46B4C96B" w14:textId="77777777" w:rsidR="0055614F" w:rsidRPr="0055614F" w:rsidRDefault="0055614F" w:rsidP="0055614F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01B5881D" w14:textId="6412D13A" w:rsidR="0055614F" w:rsidRPr="009A2A17" w:rsidRDefault="0055614F" w:rsidP="0055614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9A2A17">
              <w:rPr>
                <w:rFonts w:ascii="Times New Roman" w:hAnsi="Times New Roman"/>
              </w:rPr>
              <w:t>Обеспечить технологическую последовательность выполнения работ согласно ПОС.</w:t>
            </w:r>
          </w:p>
          <w:p w14:paraId="45C9567E" w14:textId="11976D82" w:rsidR="0055614F" w:rsidRDefault="00C1103B" w:rsidP="0055614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Укладка бетонной смеси в скважину </w:t>
            </w:r>
            <w:r>
              <w:rPr>
                <w:rFonts w:ascii="Times New Roman" w:hAnsi="Times New Roman"/>
              </w:rPr>
              <w:t>производить</w:t>
            </w:r>
            <w:r w:rsidRPr="00C1103B">
              <w:rPr>
                <w:rFonts w:ascii="Times New Roman" w:hAnsi="Times New Roman"/>
              </w:rPr>
              <w:t xml:space="preserve"> методом НПШ согласно требованиям нормативной</w:t>
            </w:r>
            <w:r>
              <w:t xml:space="preserve"> </w:t>
            </w:r>
            <w:r w:rsidRPr="00C1103B">
              <w:rPr>
                <w:rFonts w:ascii="Times New Roman" w:hAnsi="Times New Roman"/>
              </w:rPr>
              <w:t>документации на производство и приемку работ по основаниям и фундаментам</w:t>
            </w:r>
            <w:r w:rsidR="0055614F" w:rsidRPr="009A2A17">
              <w:rPr>
                <w:rFonts w:ascii="Times New Roman" w:hAnsi="Times New Roman"/>
              </w:rPr>
              <w:t>.</w:t>
            </w:r>
          </w:p>
          <w:p w14:paraId="7950BE2F" w14:textId="3CF1B066" w:rsidR="00C1103B" w:rsidRPr="009A2A17" w:rsidRDefault="00C1103B" w:rsidP="0055614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C1103B">
              <w:rPr>
                <w:rFonts w:ascii="Times New Roman" w:hAnsi="Times New Roman"/>
              </w:rPr>
              <w:t>рматурный каркас</w:t>
            </w:r>
            <w:r>
              <w:rPr>
                <w:rFonts w:ascii="Times New Roman" w:hAnsi="Times New Roman"/>
              </w:rPr>
              <w:t xml:space="preserve"> п</w:t>
            </w:r>
            <w:r w:rsidRPr="00C1103B">
              <w:rPr>
                <w:rFonts w:ascii="Times New Roman" w:hAnsi="Times New Roman"/>
              </w:rPr>
              <w:t>еред погружением в скважину долж</w:t>
            </w:r>
            <w:r>
              <w:rPr>
                <w:rFonts w:ascii="Times New Roman" w:hAnsi="Times New Roman"/>
              </w:rPr>
              <w:t>ен</w:t>
            </w:r>
            <w:r w:rsidRPr="00C1103B">
              <w:rPr>
                <w:rFonts w:ascii="Times New Roman" w:hAnsi="Times New Roman"/>
              </w:rPr>
              <w:t xml:space="preserve"> быть тщательно очищен от ржавчины и грязи.</w:t>
            </w:r>
          </w:p>
          <w:p w14:paraId="228ADF0A" w14:textId="5F399807" w:rsidR="00287316" w:rsidRDefault="00C1103B" w:rsidP="00287316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В процессе производства работ по бурению скважин вест</w:t>
            </w:r>
            <w:r w:rsidR="00287316">
              <w:rPr>
                <w:rFonts w:ascii="Times New Roman" w:hAnsi="Times New Roman"/>
              </w:rPr>
              <w:t>и</w:t>
            </w:r>
            <w:r w:rsidRPr="00C1103B">
              <w:rPr>
                <w:rFonts w:ascii="Times New Roman" w:hAnsi="Times New Roman"/>
              </w:rPr>
              <w:t xml:space="preserve"> соответствующий журнал</w:t>
            </w:r>
            <w:r w:rsidR="00287316">
              <w:rPr>
                <w:rFonts w:ascii="Times New Roman" w:hAnsi="Times New Roman"/>
              </w:rPr>
              <w:t>. О</w:t>
            </w:r>
            <w:r w:rsidR="00287316" w:rsidRPr="00287316">
              <w:rPr>
                <w:rFonts w:ascii="Times New Roman" w:hAnsi="Times New Roman"/>
              </w:rPr>
              <w:t>существлять контроль</w:t>
            </w:r>
            <w:r w:rsidR="00287316">
              <w:rPr>
                <w:rFonts w:ascii="Times New Roman" w:hAnsi="Times New Roman"/>
              </w:rPr>
              <w:t xml:space="preserve"> за </w:t>
            </w:r>
            <w:r w:rsidR="00287316" w:rsidRPr="00287316">
              <w:rPr>
                <w:rFonts w:ascii="Times New Roman" w:hAnsi="Times New Roman"/>
              </w:rPr>
              <w:t>положени</w:t>
            </w:r>
            <w:r w:rsidR="00287316">
              <w:rPr>
                <w:rFonts w:ascii="Times New Roman" w:hAnsi="Times New Roman"/>
              </w:rPr>
              <w:t xml:space="preserve">ем </w:t>
            </w:r>
            <w:r w:rsidR="00287316" w:rsidRPr="00287316">
              <w:rPr>
                <w:rFonts w:ascii="Times New Roman" w:hAnsi="Times New Roman"/>
              </w:rPr>
              <w:t>свай в плане геодезической разбивк</w:t>
            </w:r>
            <w:r w:rsidR="00287316">
              <w:rPr>
                <w:rFonts w:ascii="Times New Roman" w:hAnsi="Times New Roman"/>
              </w:rPr>
              <w:t>и, соблюдать утвержденную технологию устройства свай.</w:t>
            </w:r>
          </w:p>
          <w:p w14:paraId="6F9BB2B6" w14:textId="4AA74D8A" w:rsidR="00287316" w:rsidRPr="00287316" w:rsidRDefault="00287316" w:rsidP="00287316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287316">
              <w:rPr>
                <w:rFonts w:ascii="Times New Roman" w:hAnsi="Times New Roman"/>
              </w:rPr>
              <w:t>В процессе изготовления буронабивных свай проверять и актировать готовность пробуренной скважины</w:t>
            </w:r>
            <w:r>
              <w:rPr>
                <w:rFonts w:ascii="Times New Roman" w:hAnsi="Times New Roman"/>
              </w:rPr>
              <w:t xml:space="preserve"> </w:t>
            </w:r>
            <w:r w:rsidRPr="00287316">
              <w:rPr>
                <w:rFonts w:ascii="Times New Roman" w:hAnsi="Times New Roman"/>
              </w:rPr>
              <w:t>к установке арматурного каркаса и бетонированию</w:t>
            </w:r>
            <w:r>
              <w:rPr>
                <w:rFonts w:ascii="Times New Roman" w:hAnsi="Times New Roman"/>
              </w:rPr>
              <w:t>.</w:t>
            </w:r>
          </w:p>
          <w:p w14:paraId="2C562018" w14:textId="5C455DF2" w:rsidR="0055614F" w:rsidRPr="009A2A17" w:rsidRDefault="0055614F" w:rsidP="00B1520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9A2A17">
              <w:rPr>
                <w:rFonts w:ascii="Times New Roman" w:hAnsi="Times New Roman"/>
              </w:rPr>
              <w:t>Обеспечить сохранность инженерных систем.</w:t>
            </w:r>
          </w:p>
          <w:p w14:paraId="4115DF55" w14:textId="4D1BE117" w:rsidR="0055614F" w:rsidRPr="009A2A17" w:rsidRDefault="0055614F" w:rsidP="00B1520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9A2A17">
              <w:rPr>
                <w:rFonts w:ascii="Times New Roman" w:hAnsi="Times New Roman"/>
              </w:rPr>
              <w:t>Обеспечить вывоз мусора и утилизацию отходов производства работ.</w:t>
            </w:r>
          </w:p>
          <w:p w14:paraId="7909A422" w14:textId="2A08D09B" w:rsidR="003C2857" w:rsidRPr="009A2A17" w:rsidRDefault="0055614F" w:rsidP="0055614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9A2A17">
              <w:rPr>
                <w:rFonts w:ascii="Times New Roman" w:hAnsi="Times New Roman"/>
              </w:rPr>
              <w:t>Обеспечить содержание в чистоте рабочих мест.</w:t>
            </w:r>
          </w:p>
          <w:p w14:paraId="5310A1B5" w14:textId="77777777" w:rsidR="0055614F" w:rsidRPr="0055614F" w:rsidRDefault="0055614F" w:rsidP="0055614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230E1FA8" w14:textId="209FE564" w:rsidR="0055614F" w:rsidRDefault="00D04D93" w:rsidP="0055614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312FE6CD" w14:textId="77777777" w:rsidR="0055614F" w:rsidRPr="0055614F" w:rsidRDefault="0055614F" w:rsidP="0055614F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6A323FF8" w14:textId="46499C6A" w:rsidR="00D7366E" w:rsidRPr="00EC413A" w:rsidRDefault="00D7366E" w:rsidP="0055614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55614F">
              <w:rPr>
                <w:rFonts w:ascii="Times New Roman" w:hAnsi="Times New Roman"/>
              </w:rPr>
              <w:t>;</w:t>
            </w:r>
          </w:p>
          <w:p w14:paraId="24CD0D13" w14:textId="6EE10666" w:rsidR="00AC659B" w:rsidRPr="00EC413A" w:rsidRDefault="00AE225D" w:rsidP="0055614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</w:t>
            </w:r>
            <w:r w:rsidR="0055614F">
              <w:rPr>
                <w:rFonts w:ascii="Times New Roman" w:hAnsi="Times New Roman"/>
              </w:rPr>
              <w:t>.</w:t>
            </w:r>
          </w:p>
          <w:p w14:paraId="697B4EAB" w14:textId="77777777" w:rsidR="00D04D93" w:rsidRPr="00EC413A" w:rsidRDefault="00AE225D" w:rsidP="0055614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427BBFA6" w:rsidR="00C6408D" w:rsidRPr="00EC413A" w:rsidRDefault="00B51EC9" w:rsidP="0055614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 xml:space="preserve">еста, не допускать </w:t>
            </w:r>
            <w:r w:rsidR="00964FAB">
              <w:rPr>
                <w:rFonts w:ascii="Times New Roman" w:hAnsi="Times New Roman"/>
              </w:rPr>
              <w:t>п</w:t>
            </w:r>
            <w:r w:rsidR="00964FAB" w:rsidRPr="00964FAB">
              <w:rPr>
                <w:rFonts w:ascii="Times New Roman" w:hAnsi="Times New Roman"/>
              </w:rPr>
              <w:t>роливов</w:t>
            </w:r>
            <w:r w:rsidR="00964FAB">
              <w:rPr>
                <w:rFonts w:ascii="Times New Roman" w:hAnsi="Times New Roman"/>
              </w:rPr>
              <w:t xml:space="preserve"> </w:t>
            </w:r>
            <w:r w:rsidR="00964FAB" w:rsidRPr="00EC413A">
              <w:rPr>
                <w:rFonts w:ascii="Times New Roman" w:hAnsi="Times New Roman"/>
              </w:rPr>
              <w:t>ГСМ</w:t>
            </w:r>
            <w:r w:rsidR="00AE225D" w:rsidRPr="00EC413A">
              <w:rPr>
                <w:rFonts w:ascii="Times New Roman" w:hAnsi="Times New Roman"/>
              </w:rPr>
              <w:t>.</w:t>
            </w:r>
          </w:p>
          <w:p w14:paraId="3C50ED7A" w14:textId="77777777" w:rsidR="007B43AA" w:rsidRPr="00EC413A" w:rsidRDefault="00AE225D" w:rsidP="0055614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3B0CCC09" w14:textId="77777777" w:rsidTr="006E5C6A">
        <w:tc>
          <w:tcPr>
            <w:tcW w:w="0" w:type="auto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804" w:type="dxa"/>
          </w:tcPr>
          <w:p w14:paraId="16ADB1E0" w14:textId="77777777" w:rsidR="00277591" w:rsidRPr="00EC413A" w:rsidRDefault="00A91D43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EC413A" w:rsidRDefault="00BF2309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EC413A" w:rsidRDefault="00A91D43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EC413A">
              <w:rPr>
                <w:rFonts w:ascii="Times New Roman" w:hAnsi="Times New Roman"/>
              </w:rPr>
              <w:t xml:space="preserve"> и</w:t>
            </w:r>
            <w:r w:rsidR="00392474" w:rsidRPr="00EC413A">
              <w:rPr>
                <w:rFonts w:ascii="Times New Roman" w:hAnsi="Times New Roman"/>
              </w:rPr>
              <w:t xml:space="preserve"> Генподрядчику.</w:t>
            </w:r>
          </w:p>
          <w:p w14:paraId="517140BC" w14:textId="7230C9E7" w:rsidR="005347BF" w:rsidRDefault="00736C20" w:rsidP="005347B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D6386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 w:rsidRPr="00AD6386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AD6386">
              <w:rPr>
                <w:rFonts w:ascii="Times New Roman" w:hAnsi="Times New Roman"/>
              </w:rPr>
              <w:t>.</w:t>
            </w:r>
          </w:p>
          <w:p w14:paraId="04E75DF9" w14:textId="50E5B00E" w:rsidR="006B71BB" w:rsidRPr="00EC413A" w:rsidRDefault="00BF4AAA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EC413A">
              <w:rPr>
                <w:rFonts w:ascii="Times New Roman" w:hAnsi="Times New Roman"/>
              </w:rPr>
              <w:t>согласно законодательству</w:t>
            </w:r>
            <w:r w:rsidRPr="00EC413A">
              <w:rPr>
                <w:rFonts w:ascii="Times New Roman" w:hAnsi="Times New Roman"/>
              </w:rPr>
              <w:t xml:space="preserve"> РФ с по</w:t>
            </w:r>
            <w:r w:rsidR="00230662" w:rsidRPr="00EC413A">
              <w:rPr>
                <w:rFonts w:ascii="Times New Roman" w:hAnsi="Times New Roman"/>
              </w:rPr>
              <w:t>следующей передачей Заказчику (Г</w:t>
            </w:r>
            <w:r w:rsidRPr="00EC413A"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EC413A" w14:paraId="3F4A2355" w14:textId="77777777" w:rsidTr="00287316">
        <w:trPr>
          <w:trHeight w:val="1538"/>
        </w:trPr>
        <w:tc>
          <w:tcPr>
            <w:tcW w:w="0" w:type="auto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12.</w:t>
            </w:r>
          </w:p>
        </w:tc>
        <w:tc>
          <w:tcPr>
            <w:tcW w:w="2598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804" w:type="dxa"/>
          </w:tcPr>
          <w:p w14:paraId="72F131E8" w14:textId="77777777" w:rsidR="008035E5" w:rsidRPr="00EC413A" w:rsidRDefault="008035E5" w:rsidP="006E5C6A">
            <w:pPr>
              <w:numPr>
                <w:ilvl w:val="0"/>
                <w:numId w:val="6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EC413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EC413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38D73388" w:rsidR="009C4A3B" w:rsidRPr="00EC413A" w:rsidRDefault="001760FA" w:rsidP="006E5C6A">
            <w:pPr>
              <w:numPr>
                <w:ilvl w:val="0"/>
                <w:numId w:val="6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</w:t>
            </w:r>
            <w:r w:rsidR="001738B7" w:rsidRPr="00EC413A">
              <w:rPr>
                <w:rFonts w:ascii="Times New Roman" w:hAnsi="Times New Roman"/>
              </w:rPr>
              <w:t xml:space="preserve"> подтвержд</w:t>
            </w:r>
            <w:r w:rsidRPr="00EC413A">
              <w:rPr>
                <w:rFonts w:ascii="Times New Roman" w:hAnsi="Times New Roman"/>
              </w:rPr>
              <w:t>ает</w:t>
            </w:r>
            <w:r w:rsidR="001738B7" w:rsidRPr="00EC413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EC413A">
              <w:rPr>
                <w:rFonts w:ascii="Times New Roman" w:hAnsi="Times New Roman"/>
              </w:rPr>
              <w:t xml:space="preserve"> </w:t>
            </w:r>
          </w:p>
          <w:p w14:paraId="71A27947" w14:textId="6A800439" w:rsidR="00BF4AAA" w:rsidRDefault="00BF4AAA" w:rsidP="006E5C6A">
            <w:pPr>
              <w:numPr>
                <w:ilvl w:val="0"/>
                <w:numId w:val="6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стоимости коммерческого пред</w:t>
            </w:r>
            <w:r w:rsidR="00003301" w:rsidRPr="00EC413A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 w:rsidRPr="00EC413A">
              <w:rPr>
                <w:rFonts w:ascii="Times New Roman" w:hAnsi="Times New Roman"/>
              </w:rPr>
              <w:t>на</w:t>
            </w:r>
            <w:r w:rsidRPr="00EC413A">
              <w:rPr>
                <w:rFonts w:ascii="Times New Roman" w:hAnsi="Times New Roman"/>
              </w:rPr>
              <w:t xml:space="preserve"> мо</w:t>
            </w:r>
            <w:r w:rsidR="00E85FC7" w:rsidRPr="00EC413A">
              <w:rPr>
                <w:rFonts w:ascii="Times New Roman" w:hAnsi="Times New Roman"/>
              </w:rPr>
              <w:t>билизацию - организацию работы,</w:t>
            </w:r>
            <w:r w:rsidRPr="00EC413A">
              <w:rPr>
                <w:rFonts w:ascii="Times New Roman" w:hAnsi="Times New Roman"/>
              </w:rPr>
              <w:t xml:space="preserve"> содержание строительной площадки</w:t>
            </w:r>
            <w:r w:rsidR="00E85FC7" w:rsidRPr="00EC413A">
              <w:rPr>
                <w:rFonts w:ascii="Times New Roman" w:hAnsi="Times New Roman"/>
              </w:rPr>
              <w:t xml:space="preserve"> в том числе рабочих мест, согласно вверенных объёмов работ</w:t>
            </w:r>
            <w:r w:rsidR="0048596E">
              <w:rPr>
                <w:rFonts w:ascii="Times New Roman" w:hAnsi="Times New Roman"/>
              </w:rPr>
              <w:t xml:space="preserve">, а также включить затраты на </w:t>
            </w:r>
            <w:proofErr w:type="spellStart"/>
            <w:r w:rsidR="0048596E">
              <w:rPr>
                <w:rFonts w:ascii="Times New Roman" w:hAnsi="Times New Roman"/>
              </w:rPr>
              <w:t>ВЗиС</w:t>
            </w:r>
            <w:proofErr w:type="spellEnd"/>
            <w:r w:rsidR="0048596E">
              <w:rPr>
                <w:rFonts w:ascii="Times New Roman" w:hAnsi="Times New Roman"/>
              </w:rPr>
              <w:t>.</w:t>
            </w:r>
          </w:p>
          <w:p w14:paraId="5CA38497" w14:textId="70097938" w:rsidR="00684ED0" w:rsidRPr="005347BF" w:rsidRDefault="0048596E" w:rsidP="005347BF">
            <w:pPr>
              <w:numPr>
                <w:ilvl w:val="0"/>
                <w:numId w:val="6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стоимости коммерческого предложения учесть затраты на организацию мероприятий по охране труда и технике безопасности</w:t>
            </w:r>
            <w:r w:rsidR="00067191">
              <w:rPr>
                <w:rFonts w:ascii="Times New Roman" w:hAnsi="Times New Roman"/>
              </w:rPr>
              <w:t>.</w:t>
            </w:r>
          </w:p>
          <w:p w14:paraId="659F7A73" w14:textId="3351B672" w:rsidR="00607089" w:rsidRDefault="00AE71F6" w:rsidP="006E5C6A">
            <w:pPr>
              <w:numPr>
                <w:ilvl w:val="0"/>
                <w:numId w:val="6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EC413A">
              <w:rPr>
                <w:rFonts w:ascii="Times New Roman" w:hAnsi="Times New Roman"/>
              </w:rPr>
              <w:t xml:space="preserve"> информацию о </w:t>
            </w:r>
            <w:r w:rsidR="00887B4E" w:rsidRPr="00EC413A">
              <w:rPr>
                <w:rFonts w:ascii="Times New Roman" w:hAnsi="Times New Roman"/>
              </w:rPr>
              <w:lastRenderedPageBreak/>
              <w:t>за</w:t>
            </w:r>
            <w:r w:rsidR="00607089" w:rsidRPr="00EC413A">
              <w:rPr>
                <w:rFonts w:ascii="Times New Roman" w:hAnsi="Times New Roman"/>
              </w:rPr>
              <w:t>планирован</w:t>
            </w:r>
            <w:r w:rsidR="00887B4E" w:rsidRPr="00EC413A">
              <w:rPr>
                <w:rFonts w:ascii="Times New Roman" w:hAnsi="Times New Roman"/>
              </w:rPr>
              <w:t>ном количестве работников и</w:t>
            </w:r>
            <w:r w:rsidR="00607089" w:rsidRPr="00EC413A">
              <w:rPr>
                <w:rFonts w:ascii="Times New Roman" w:hAnsi="Times New Roman"/>
              </w:rPr>
              <w:t xml:space="preserve"> </w:t>
            </w:r>
            <w:r w:rsidR="00887B4E" w:rsidRPr="00EC413A">
              <w:rPr>
                <w:rFonts w:ascii="Times New Roman" w:hAnsi="Times New Roman"/>
              </w:rPr>
              <w:t>механизмов</w:t>
            </w:r>
            <w:r w:rsidR="00C02E29" w:rsidRPr="00EC413A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EC413A">
              <w:rPr>
                <w:rFonts w:ascii="Times New Roman" w:hAnsi="Times New Roman"/>
              </w:rPr>
              <w:t xml:space="preserve">. </w:t>
            </w:r>
          </w:p>
          <w:p w14:paraId="7EE55711" w14:textId="0ECEEEB6" w:rsidR="004F4A89" w:rsidRPr="00287316" w:rsidRDefault="009C5C6E" w:rsidP="00287316">
            <w:pPr>
              <w:numPr>
                <w:ilvl w:val="0"/>
                <w:numId w:val="6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1A130A">
              <w:rPr>
                <w:rFonts w:ascii="Times New Roman" w:hAnsi="Times New Roman"/>
                <w:b/>
                <w:bCs/>
              </w:rPr>
              <w:t>Учесть в КП затраты на Терру-360, облачный ресурс посредством которого подрядчиком производится сдача выполненных работ</w:t>
            </w:r>
            <w:r w:rsidR="001A130A">
              <w:rPr>
                <w:rFonts w:ascii="Times New Roman" w:hAnsi="Times New Roman"/>
                <w:b/>
                <w:bCs/>
              </w:rPr>
              <w:t xml:space="preserve"> </w:t>
            </w:r>
            <w:r w:rsidR="001A130A" w:rsidRPr="001A130A">
              <w:rPr>
                <w:rFonts w:ascii="Times New Roman" w:hAnsi="Times New Roman"/>
                <w:b/>
                <w:bCs/>
              </w:rPr>
              <w:t>(</w:t>
            </w:r>
            <w:r w:rsidR="001A130A">
              <w:rPr>
                <w:rFonts w:ascii="Times New Roman" w:hAnsi="Times New Roman"/>
                <w:b/>
                <w:bCs/>
              </w:rPr>
              <w:t>см. форму договора)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347BF" w:rsidRPr="00B51EC9" w14:paraId="5021CB46" w14:textId="77777777" w:rsidTr="006E5C6A">
        <w:tc>
          <w:tcPr>
            <w:tcW w:w="0" w:type="auto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598" w:type="dxa"/>
            <w:vAlign w:val="center"/>
          </w:tcPr>
          <w:p w14:paraId="217FC4CE" w14:textId="30030BBF" w:rsidR="00FB01A0" w:rsidRPr="00B8285B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8285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804" w:type="dxa"/>
          </w:tcPr>
          <w:p w14:paraId="17792B78" w14:textId="77777777" w:rsidR="005347BF" w:rsidRDefault="00B8285B" w:rsidP="00CC7720">
            <w:pPr>
              <w:jc w:val="both"/>
              <w:rPr>
                <w:rFonts w:ascii="Times New Roman" w:hAnsi="Times New Roman"/>
                <w:b/>
              </w:rPr>
            </w:pPr>
            <w:r w:rsidRPr="00CC7720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млн. руб. Обслуживание БГ необходимо учесть в стоимости КП из </w:t>
            </w:r>
            <w:r w:rsidR="00E31B44" w:rsidRPr="00CC7720">
              <w:rPr>
                <w:rFonts w:ascii="Times New Roman" w:hAnsi="Times New Roman"/>
                <w:b/>
              </w:rPr>
              <w:t>расчета графика</w:t>
            </w:r>
            <w:r w:rsidRPr="00CC7720">
              <w:rPr>
                <w:rFonts w:ascii="Times New Roman" w:hAnsi="Times New Roman"/>
                <w:b/>
              </w:rPr>
              <w:t xml:space="preserve"> финансирования. </w:t>
            </w:r>
          </w:p>
          <w:p w14:paraId="3DADD06D" w14:textId="21676ACE" w:rsidR="00FB01A0" w:rsidRPr="00CC7720" w:rsidRDefault="00B8285B" w:rsidP="00CC7720">
            <w:pPr>
              <w:jc w:val="both"/>
              <w:rPr>
                <w:rFonts w:ascii="Times New Roman" w:hAnsi="Times New Roman"/>
                <w:b/>
              </w:rPr>
            </w:pPr>
            <w:r w:rsidRPr="00CC7720">
              <w:rPr>
                <w:rFonts w:ascii="Times New Roman" w:hAnsi="Times New Roman"/>
                <w:b/>
              </w:rPr>
              <w:t>Банк предоставивший БГ должен находиться в ТОП-20.</w:t>
            </w:r>
          </w:p>
        </w:tc>
      </w:tr>
      <w:tr w:rsidR="005347BF" w:rsidRPr="00B51EC9" w14:paraId="2DA3A988" w14:textId="77777777" w:rsidTr="005347BF">
        <w:trPr>
          <w:trHeight w:val="2145"/>
        </w:trPr>
        <w:tc>
          <w:tcPr>
            <w:tcW w:w="0" w:type="auto"/>
            <w:vAlign w:val="center"/>
          </w:tcPr>
          <w:p w14:paraId="3B5F3C4D" w14:textId="757ED011" w:rsidR="006970B4" w:rsidRPr="00EC413A" w:rsidRDefault="006970B4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598" w:type="dxa"/>
            <w:vAlign w:val="center"/>
          </w:tcPr>
          <w:p w14:paraId="4F992B77" w14:textId="0A0338CE" w:rsidR="006970B4" w:rsidRPr="00B8285B" w:rsidRDefault="006970B4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804" w:type="dxa"/>
          </w:tcPr>
          <w:p w14:paraId="2737374D" w14:textId="77777777" w:rsidR="005347BF" w:rsidRDefault="006970B4" w:rsidP="006E5C6A">
            <w:pPr>
              <w:tabs>
                <w:tab w:val="left" w:pos="2187"/>
              </w:tabs>
              <w:jc w:val="both"/>
              <w:rPr>
                <w:rStyle w:val="fontstyle01"/>
                <w:b w:val="0"/>
                <w:bCs w:val="0"/>
              </w:rPr>
            </w:pPr>
            <w:r w:rsidRPr="005347BF">
              <w:rPr>
                <w:rStyle w:val="fontstyle01"/>
                <w:b w:val="0"/>
                <w:bCs w:val="0"/>
              </w:rPr>
              <w:t>Обмен документами с АО «ГК «ОСНОВА» осуществляется в системе электронного документооборота Контур</w:t>
            </w:r>
            <w:r w:rsidR="005347BF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5347BF">
              <w:rPr>
                <w:rStyle w:val="fontstyle01"/>
                <w:b w:val="0"/>
                <w:bCs w:val="0"/>
              </w:rPr>
              <w:t>Диадок</w:t>
            </w:r>
            <w:proofErr w:type="spellEnd"/>
            <w:r w:rsidRPr="005347BF">
              <w:rPr>
                <w:rStyle w:val="fontstyle01"/>
                <w:b w:val="0"/>
                <w:bCs w:val="0"/>
              </w:rPr>
              <w:t>.</w:t>
            </w:r>
          </w:p>
          <w:p w14:paraId="36FBF496" w14:textId="77777777" w:rsidR="005347BF" w:rsidRDefault="006970B4" w:rsidP="006E5C6A">
            <w:pPr>
              <w:tabs>
                <w:tab w:val="left" w:pos="2187"/>
              </w:tabs>
              <w:jc w:val="both"/>
              <w:rPr>
                <w:rStyle w:val="fontstyle01"/>
              </w:rPr>
            </w:pPr>
            <w:r w:rsidRPr="005347BF">
              <w:rPr>
                <w:rStyle w:val="fontstyle01"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</w:t>
            </w:r>
            <w:r w:rsidR="005347BF">
              <w:rPr>
                <w:rStyle w:val="fontstyle01"/>
              </w:rPr>
              <w:t xml:space="preserve"> </w:t>
            </w:r>
            <w:r w:rsidRPr="005347BF">
              <w:rPr>
                <w:rStyle w:val="fontstyle01"/>
              </w:rPr>
              <w:t>ЭДО:</w:t>
            </w:r>
          </w:p>
          <w:p w14:paraId="422557BC" w14:textId="2C904D8D" w:rsidR="006E5C6A" w:rsidRPr="005347BF" w:rsidRDefault="006970B4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347BF">
              <w:rPr>
                <w:rStyle w:val="fontstyle01"/>
              </w:rPr>
              <w:t>2BM-9715264590-771501001-201608031259170674591</w:t>
            </w:r>
          </w:p>
        </w:tc>
      </w:tr>
    </w:tbl>
    <w:p w14:paraId="1A3A4CF9" w14:textId="53587E73" w:rsidR="001738B7" w:rsidRPr="00B51EC9" w:rsidRDefault="006970B4" w:rsidP="00CD6D73">
      <w:pPr>
        <w:tabs>
          <w:tab w:val="left" w:pos="2187"/>
        </w:tabs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4F7D46D" wp14:editId="6A1AB7F2">
            <wp:extent cx="6269577" cy="2220686"/>
            <wp:effectExtent l="0" t="0" r="0" b="825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274" cy="22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8B7" w:rsidRPr="00B51EC9" w:rsidSect="006E5C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25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5892" w14:textId="77777777" w:rsidR="00FB182C" w:rsidRDefault="00FB182C" w:rsidP="00212441">
      <w:r>
        <w:separator/>
      </w:r>
    </w:p>
  </w:endnote>
  <w:endnote w:type="continuationSeparator" w:id="0">
    <w:p w14:paraId="40B46724" w14:textId="77777777" w:rsidR="00FB182C" w:rsidRDefault="00FB182C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8E17" w14:textId="77777777" w:rsidR="00FB182C" w:rsidRDefault="00FB182C" w:rsidP="00212441">
      <w:r>
        <w:separator/>
      </w:r>
    </w:p>
  </w:footnote>
  <w:footnote w:type="continuationSeparator" w:id="0">
    <w:p w14:paraId="6A45FCF9" w14:textId="77777777" w:rsidR="00FB182C" w:rsidRDefault="00FB182C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0DBF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12"/>
    <w:multiLevelType w:val="hybridMultilevel"/>
    <w:tmpl w:val="2D545960"/>
    <w:lvl w:ilvl="0" w:tplc="601EE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31527"/>
    <w:multiLevelType w:val="hybridMultilevel"/>
    <w:tmpl w:val="77F8C14E"/>
    <w:lvl w:ilvl="0" w:tplc="7BBC4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E05455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A654350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2"/>
  </w:num>
  <w:num w:numId="8">
    <w:abstractNumId w:val="2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0"/>
  </w:num>
  <w:num w:numId="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67191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E7229"/>
    <w:rsid w:val="000F0681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130A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8731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261F"/>
    <w:rsid w:val="00396EE5"/>
    <w:rsid w:val="003A4C6B"/>
    <w:rsid w:val="003C0D74"/>
    <w:rsid w:val="003C2857"/>
    <w:rsid w:val="003E0C66"/>
    <w:rsid w:val="003E6790"/>
    <w:rsid w:val="003E7452"/>
    <w:rsid w:val="003F14D5"/>
    <w:rsid w:val="003F16AD"/>
    <w:rsid w:val="00410981"/>
    <w:rsid w:val="00411F43"/>
    <w:rsid w:val="004152B2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29CE"/>
    <w:rsid w:val="0047782E"/>
    <w:rsid w:val="00482251"/>
    <w:rsid w:val="004836AE"/>
    <w:rsid w:val="00484E6B"/>
    <w:rsid w:val="0048596E"/>
    <w:rsid w:val="004A3349"/>
    <w:rsid w:val="004A48C5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4F4A89"/>
    <w:rsid w:val="00517E78"/>
    <w:rsid w:val="005223A5"/>
    <w:rsid w:val="00525E21"/>
    <w:rsid w:val="00532883"/>
    <w:rsid w:val="005347BF"/>
    <w:rsid w:val="00535700"/>
    <w:rsid w:val="00544BD1"/>
    <w:rsid w:val="005466BB"/>
    <w:rsid w:val="00546CB8"/>
    <w:rsid w:val="0055231C"/>
    <w:rsid w:val="00555434"/>
    <w:rsid w:val="0055614F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4671"/>
    <w:rsid w:val="00684ED0"/>
    <w:rsid w:val="0068601D"/>
    <w:rsid w:val="00686B2B"/>
    <w:rsid w:val="0069546A"/>
    <w:rsid w:val="006970B4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6E5C6A"/>
    <w:rsid w:val="006F0725"/>
    <w:rsid w:val="00700097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7C02"/>
    <w:rsid w:val="00830716"/>
    <w:rsid w:val="0083158E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56058"/>
    <w:rsid w:val="00963E34"/>
    <w:rsid w:val="00964FAB"/>
    <w:rsid w:val="009651D1"/>
    <w:rsid w:val="00973488"/>
    <w:rsid w:val="00974EB4"/>
    <w:rsid w:val="00977F10"/>
    <w:rsid w:val="0098005B"/>
    <w:rsid w:val="00992F47"/>
    <w:rsid w:val="009A2A17"/>
    <w:rsid w:val="009A394D"/>
    <w:rsid w:val="009B45BB"/>
    <w:rsid w:val="009B7BB5"/>
    <w:rsid w:val="009C3F93"/>
    <w:rsid w:val="009C4A3B"/>
    <w:rsid w:val="009C5B5D"/>
    <w:rsid w:val="009C5C6E"/>
    <w:rsid w:val="009D3607"/>
    <w:rsid w:val="009E23B3"/>
    <w:rsid w:val="009E257F"/>
    <w:rsid w:val="009E275D"/>
    <w:rsid w:val="009E4824"/>
    <w:rsid w:val="009E61D5"/>
    <w:rsid w:val="009F752C"/>
    <w:rsid w:val="00A0095F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6386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285B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E3E29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103B"/>
    <w:rsid w:val="00C1357C"/>
    <w:rsid w:val="00C143A7"/>
    <w:rsid w:val="00C17BB2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B5E0F"/>
    <w:rsid w:val="00CC12CB"/>
    <w:rsid w:val="00CC5595"/>
    <w:rsid w:val="00CC7720"/>
    <w:rsid w:val="00CD6D27"/>
    <w:rsid w:val="00CD6D73"/>
    <w:rsid w:val="00CE7ED0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7BD5"/>
    <w:rsid w:val="00DF4237"/>
    <w:rsid w:val="00E00487"/>
    <w:rsid w:val="00E05F84"/>
    <w:rsid w:val="00E063BD"/>
    <w:rsid w:val="00E11DFD"/>
    <w:rsid w:val="00E13353"/>
    <w:rsid w:val="00E1608A"/>
    <w:rsid w:val="00E16657"/>
    <w:rsid w:val="00E21AAA"/>
    <w:rsid w:val="00E2547E"/>
    <w:rsid w:val="00E27F2A"/>
    <w:rsid w:val="00E30C26"/>
    <w:rsid w:val="00E31B44"/>
    <w:rsid w:val="00E3480F"/>
    <w:rsid w:val="00E35F75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2718"/>
    <w:rsid w:val="00EB3CB0"/>
    <w:rsid w:val="00EB7861"/>
    <w:rsid w:val="00EC413A"/>
    <w:rsid w:val="00EC54C8"/>
    <w:rsid w:val="00ED1574"/>
    <w:rsid w:val="00ED1BFC"/>
    <w:rsid w:val="00EE2392"/>
    <w:rsid w:val="00EF0DCA"/>
    <w:rsid w:val="00EF1313"/>
    <w:rsid w:val="00EF2DDE"/>
    <w:rsid w:val="00EF7F9D"/>
    <w:rsid w:val="00F024A6"/>
    <w:rsid w:val="00F0731A"/>
    <w:rsid w:val="00F402AE"/>
    <w:rsid w:val="00F4113A"/>
    <w:rsid w:val="00F42D40"/>
    <w:rsid w:val="00F512B8"/>
    <w:rsid w:val="00F517B4"/>
    <w:rsid w:val="00F537C3"/>
    <w:rsid w:val="00F541E1"/>
    <w:rsid w:val="00F5468A"/>
    <w:rsid w:val="00F62416"/>
    <w:rsid w:val="00F647B3"/>
    <w:rsid w:val="00F7100E"/>
    <w:rsid w:val="00F71551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Саприн Игорь Петрович</cp:lastModifiedBy>
  <cp:revision>39</cp:revision>
  <cp:lastPrinted>2025-03-17T12:11:00Z</cp:lastPrinted>
  <dcterms:created xsi:type="dcterms:W3CDTF">2024-04-05T09:31:00Z</dcterms:created>
  <dcterms:modified xsi:type="dcterms:W3CDTF">2025-09-22T12:51:00Z</dcterms:modified>
</cp:coreProperties>
</file>