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4BED93" w14:textId="4E30AD0B" w:rsidR="003C106E" w:rsidRPr="00C76AC1" w:rsidRDefault="003C106E" w:rsidP="003C106E">
      <w:pPr>
        <w:jc w:val="center"/>
        <w:rPr>
          <w:b/>
          <w:bCs/>
          <w:sz w:val="32"/>
          <w:szCs w:val="32"/>
          <w:lang w:val="en-US"/>
        </w:rPr>
      </w:pPr>
      <w:r w:rsidRPr="00C76AC1">
        <w:rPr>
          <w:b/>
          <w:bCs/>
          <w:sz w:val="32"/>
          <w:szCs w:val="32"/>
        </w:rPr>
        <w:t xml:space="preserve">ОФИС ПРОДАЖ </w:t>
      </w:r>
      <w:r w:rsidRPr="00C76AC1">
        <w:rPr>
          <w:b/>
          <w:bCs/>
          <w:sz w:val="32"/>
          <w:szCs w:val="32"/>
          <w:lang w:val="en-US"/>
        </w:rPr>
        <w:t>EMOTION</w:t>
      </w:r>
    </w:p>
    <w:p w14:paraId="3C6B546A" w14:textId="497F40FE" w:rsidR="003C106E" w:rsidRPr="003C106E" w:rsidRDefault="003C106E" w:rsidP="003C106E">
      <w:pPr>
        <w:jc w:val="both"/>
        <w:rPr>
          <w:sz w:val="28"/>
          <w:szCs w:val="28"/>
        </w:rPr>
      </w:pPr>
      <w:r w:rsidRPr="003C106E">
        <w:rPr>
          <w:sz w:val="28"/>
          <w:szCs w:val="28"/>
        </w:rPr>
        <w:t>Офис продаж состоит из</w:t>
      </w:r>
      <w:r>
        <w:rPr>
          <w:sz w:val="28"/>
          <w:szCs w:val="28"/>
        </w:rPr>
        <w:t xml:space="preserve"> 6 модулей</w:t>
      </w:r>
      <w:r w:rsidR="003A116C">
        <w:rPr>
          <w:sz w:val="28"/>
          <w:szCs w:val="28"/>
        </w:rPr>
        <w:t xml:space="preserve"> с террасой и балконом</w:t>
      </w:r>
      <w:r w:rsidRPr="003C106E">
        <w:rPr>
          <w:sz w:val="28"/>
          <w:szCs w:val="28"/>
        </w:rPr>
        <w:t>, включа</w:t>
      </w:r>
      <w:r>
        <w:rPr>
          <w:sz w:val="28"/>
          <w:szCs w:val="28"/>
        </w:rPr>
        <w:t>ю</w:t>
      </w:r>
      <w:r w:rsidRPr="003C106E">
        <w:rPr>
          <w:sz w:val="28"/>
          <w:szCs w:val="28"/>
        </w:rPr>
        <w:t>т в себя</w:t>
      </w:r>
      <w:r>
        <w:rPr>
          <w:sz w:val="28"/>
          <w:szCs w:val="28"/>
        </w:rPr>
        <w:t xml:space="preserve"> на 1-ом этаже Клиентскую зону, 2 переговорные комнаты, гостевой сан. Узел, комнату для технического инвентаря, на 2-ом этаже рабочая зона МОП, кабинет руководителя, кухня, сан.</w:t>
      </w:r>
      <w:r w:rsidR="003A116C">
        <w:rPr>
          <w:sz w:val="28"/>
          <w:szCs w:val="28"/>
        </w:rPr>
        <w:t xml:space="preserve"> Узел</w:t>
      </w:r>
      <w:r w:rsidR="00D17570">
        <w:rPr>
          <w:sz w:val="28"/>
          <w:szCs w:val="28"/>
        </w:rPr>
        <w:t>, серверная</w:t>
      </w:r>
      <w:r w:rsidR="00160E4B">
        <w:rPr>
          <w:sz w:val="28"/>
          <w:szCs w:val="28"/>
        </w:rPr>
        <w:t>.</w:t>
      </w:r>
      <w:r w:rsidR="00875A5E">
        <w:rPr>
          <w:sz w:val="28"/>
          <w:szCs w:val="28"/>
        </w:rPr>
        <w:t xml:space="preserve"> </w:t>
      </w:r>
      <w:r w:rsidR="00160E4B">
        <w:rPr>
          <w:sz w:val="28"/>
          <w:szCs w:val="28"/>
        </w:rPr>
        <w:t>Общая площадь: 105,67 м2.</w:t>
      </w:r>
      <w:r w:rsidR="00160E4B" w:rsidRPr="003C106E">
        <w:rPr>
          <w:sz w:val="28"/>
          <w:szCs w:val="28"/>
        </w:rPr>
        <w:t xml:space="preserve"> </w:t>
      </w:r>
      <w:r w:rsidR="003A116C" w:rsidRPr="003C106E">
        <w:rPr>
          <w:sz w:val="28"/>
          <w:szCs w:val="28"/>
        </w:rPr>
        <w:t>(</w:t>
      </w:r>
      <w:r w:rsidRPr="003C106E">
        <w:rPr>
          <w:sz w:val="28"/>
          <w:szCs w:val="28"/>
        </w:rPr>
        <w:t>внешние габариты модулей 10,2х10</w:t>
      </w:r>
      <w:r w:rsidR="00472BDF">
        <w:rPr>
          <w:sz w:val="28"/>
          <w:szCs w:val="28"/>
        </w:rPr>
        <w:t>м</w:t>
      </w:r>
      <w:r w:rsidRPr="003C106E">
        <w:rPr>
          <w:sz w:val="28"/>
          <w:szCs w:val="28"/>
        </w:rPr>
        <w:t xml:space="preserve">, </w:t>
      </w:r>
      <w:r w:rsidR="003A116C" w:rsidRPr="003C106E">
        <w:rPr>
          <w:sz w:val="28"/>
          <w:szCs w:val="28"/>
        </w:rPr>
        <w:t>высота</w:t>
      </w:r>
      <w:r w:rsidR="00472BDF">
        <w:rPr>
          <w:sz w:val="28"/>
          <w:szCs w:val="28"/>
        </w:rPr>
        <w:t xml:space="preserve"> 2,7м второй свет 5,7м</w:t>
      </w:r>
      <w:r w:rsidR="003A116C" w:rsidRPr="003C106E">
        <w:rPr>
          <w:sz w:val="28"/>
          <w:szCs w:val="28"/>
        </w:rPr>
        <w:t>)</w:t>
      </w:r>
      <w:r w:rsidRPr="003C106E">
        <w:rPr>
          <w:sz w:val="28"/>
          <w:szCs w:val="28"/>
        </w:rPr>
        <w:t>.</w:t>
      </w:r>
      <w:r w:rsidR="00160E4B">
        <w:rPr>
          <w:sz w:val="28"/>
          <w:szCs w:val="28"/>
        </w:rPr>
        <w:t xml:space="preserve"> </w:t>
      </w:r>
    </w:p>
    <w:p w14:paraId="081B99A6" w14:textId="77E89BC8" w:rsidR="003C106E" w:rsidRDefault="003C106E" w:rsidP="003C106E">
      <w:pPr>
        <w:jc w:val="center"/>
        <w:rPr>
          <w:b/>
          <w:bCs/>
          <w:sz w:val="28"/>
          <w:szCs w:val="28"/>
          <w:lang w:val="en-US"/>
        </w:rPr>
      </w:pPr>
      <w:r w:rsidRPr="00953C11">
        <w:rPr>
          <w:rFonts w:ascii="Times New Roman" w:hAnsi="Times New Roman" w:cs="Times New Roman"/>
          <w:noProof/>
        </w:rPr>
        <w:drawing>
          <wp:inline distT="0" distB="0" distL="0" distR="0" wp14:anchorId="6DD66E43" wp14:editId="5650E185">
            <wp:extent cx="4006850" cy="4169432"/>
            <wp:effectExtent l="0" t="0" r="0" b="254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020307" cy="41834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FB37CD" w14:textId="69911211" w:rsidR="003C106E" w:rsidRDefault="003C106E" w:rsidP="003C106E">
      <w:pPr>
        <w:jc w:val="center"/>
        <w:rPr>
          <w:b/>
          <w:bCs/>
          <w:sz w:val="28"/>
          <w:szCs w:val="28"/>
          <w:lang w:val="en-US"/>
        </w:rPr>
      </w:pPr>
      <w:r w:rsidRPr="00953C11">
        <w:rPr>
          <w:rFonts w:ascii="Times New Roman" w:hAnsi="Times New Roman" w:cs="Times New Roman"/>
          <w:noProof/>
        </w:rPr>
        <w:drawing>
          <wp:inline distT="0" distB="0" distL="0" distR="0" wp14:anchorId="753F394A" wp14:editId="1585B0F7">
            <wp:extent cx="3702050" cy="4045848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718343" cy="40636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6EF81B" w14:textId="25310D29" w:rsidR="00875A5E" w:rsidRDefault="00875A5E" w:rsidP="003C106E">
      <w:pPr>
        <w:jc w:val="center"/>
        <w:rPr>
          <w:b/>
          <w:bCs/>
          <w:sz w:val="28"/>
          <w:szCs w:val="28"/>
          <w:lang w:val="en-US"/>
        </w:rPr>
      </w:pPr>
    </w:p>
    <w:p w14:paraId="65D2A05B" w14:textId="02ECDE77" w:rsidR="00875A5E" w:rsidRDefault="00C76AC1" w:rsidP="00C76AC1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 СТОИМОСТЬ ВХОДИТ:</w:t>
      </w:r>
    </w:p>
    <w:p w14:paraId="6F6E2DD0" w14:textId="77777777" w:rsidR="00C76AC1" w:rsidRPr="00C76AC1" w:rsidRDefault="00C76AC1" w:rsidP="00C76AC1">
      <w:pPr>
        <w:pStyle w:val="a3"/>
        <w:numPr>
          <w:ilvl w:val="0"/>
          <w:numId w:val="1"/>
        </w:numPr>
        <w:ind w:left="426" w:hanging="426"/>
        <w:jc w:val="both"/>
        <w:rPr>
          <w:rFonts w:asciiTheme="minorHAnsi" w:hAnsiTheme="minorHAnsi" w:cstheme="minorHAnsi"/>
          <w:sz w:val="24"/>
          <w:szCs w:val="24"/>
          <w:highlight w:val="white"/>
          <w:lang w:val="ru-RU"/>
        </w:rPr>
      </w:pPr>
      <w:r w:rsidRPr="00C76AC1">
        <w:rPr>
          <w:rFonts w:asciiTheme="minorHAnsi" w:hAnsiTheme="minorHAnsi" w:cstheme="minorHAnsi"/>
          <w:sz w:val="24"/>
          <w:szCs w:val="24"/>
          <w:highlight w:val="white"/>
          <w:lang w:val="ru-RU"/>
        </w:rPr>
        <w:t>Изготовление модулей дома на производстве;</w:t>
      </w:r>
    </w:p>
    <w:p w14:paraId="70E07E78" w14:textId="28F6B892" w:rsidR="00C76AC1" w:rsidRPr="00C76AC1" w:rsidRDefault="00C76AC1" w:rsidP="00C76AC1">
      <w:pPr>
        <w:pStyle w:val="a3"/>
        <w:numPr>
          <w:ilvl w:val="0"/>
          <w:numId w:val="1"/>
        </w:numPr>
        <w:ind w:left="426" w:hanging="426"/>
        <w:jc w:val="both"/>
        <w:rPr>
          <w:rFonts w:asciiTheme="minorHAnsi" w:hAnsiTheme="minorHAnsi" w:cstheme="minorHAnsi"/>
          <w:sz w:val="24"/>
          <w:szCs w:val="24"/>
          <w:highlight w:val="white"/>
          <w:lang w:val="ru-RU"/>
        </w:rPr>
      </w:pPr>
      <w:bookmarkStart w:id="0" w:name="_Hlk142302506"/>
      <w:r w:rsidRPr="00C76AC1">
        <w:rPr>
          <w:rFonts w:asciiTheme="minorHAnsi" w:hAnsiTheme="minorHAnsi" w:cstheme="minorHAnsi"/>
          <w:sz w:val="24"/>
          <w:szCs w:val="24"/>
          <w:lang w:val="ru-RU"/>
        </w:rPr>
        <w:t>Доставка модулей до объекта</w:t>
      </w:r>
      <w:r>
        <w:rPr>
          <w:rFonts w:asciiTheme="minorHAnsi" w:hAnsiTheme="minorHAnsi" w:cstheme="minorHAnsi"/>
          <w:sz w:val="24"/>
          <w:szCs w:val="24"/>
          <w:lang w:val="ru-RU"/>
        </w:rPr>
        <w:t>;</w:t>
      </w:r>
    </w:p>
    <w:bookmarkEnd w:id="0"/>
    <w:p w14:paraId="6F60AFD0" w14:textId="77777777" w:rsidR="00C76AC1" w:rsidRPr="00C76AC1" w:rsidRDefault="00C76AC1" w:rsidP="00C76AC1">
      <w:pPr>
        <w:pStyle w:val="a3"/>
        <w:numPr>
          <w:ilvl w:val="0"/>
          <w:numId w:val="1"/>
        </w:numPr>
        <w:ind w:left="426" w:hanging="426"/>
        <w:jc w:val="both"/>
        <w:rPr>
          <w:rFonts w:asciiTheme="minorHAnsi" w:hAnsiTheme="minorHAnsi" w:cstheme="minorHAnsi"/>
          <w:sz w:val="24"/>
          <w:szCs w:val="24"/>
          <w:highlight w:val="white"/>
          <w:lang w:val="ru-RU"/>
        </w:rPr>
      </w:pPr>
      <w:r w:rsidRPr="00C76AC1">
        <w:rPr>
          <w:rFonts w:asciiTheme="minorHAnsi" w:hAnsiTheme="minorHAnsi" w:cstheme="minorHAnsi"/>
          <w:sz w:val="24"/>
          <w:szCs w:val="24"/>
          <w:highlight w:val="white"/>
          <w:lang w:val="ru-RU"/>
        </w:rPr>
        <w:t xml:space="preserve">Монтаж модулей, подключение к подведенным коммуникациям и пуско-наладка дома входит в стоимость </w:t>
      </w:r>
      <w:r w:rsidRPr="00C76AC1">
        <w:rPr>
          <w:rFonts w:asciiTheme="minorHAnsi" w:hAnsiTheme="minorHAnsi" w:cstheme="minorHAnsi"/>
          <w:sz w:val="24"/>
          <w:szCs w:val="24"/>
          <w:lang w:val="ru-RU"/>
        </w:rPr>
        <w:t>до объекта.</w:t>
      </w:r>
      <w:r w:rsidRPr="00C76AC1">
        <w:rPr>
          <w:rFonts w:asciiTheme="minorHAnsi" w:hAnsiTheme="minorHAnsi" w:cstheme="minorHAnsi"/>
          <w:sz w:val="24"/>
          <w:szCs w:val="24"/>
          <w:highlight w:val="white"/>
          <w:lang w:val="ru-RU"/>
        </w:rPr>
        <w:t xml:space="preserve"> Фундамент и подведение коммуникаций к фундаменту в стоимость монтажа не входит (канализация, вода, электричество, заземление и гидроизоляция фундамента);</w:t>
      </w:r>
    </w:p>
    <w:p w14:paraId="6B459FE4" w14:textId="77777777" w:rsidR="00C76AC1" w:rsidRPr="00C76AC1" w:rsidRDefault="00C76AC1" w:rsidP="00C76AC1">
      <w:pPr>
        <w:pStyle w:val="a3"/>
        <w:numPr>
          <w:ilvl w:val="0"/>
          <w:numId w:val="1"/>
        </w:numPr>
        <w:ind w:left="426" w:hanging="426"/>
        <w:jc w:val="both"/>
        <w:rPr>
          <w:rFonts w:asciiTheme="minorHAnsi" w:hAnsiTheme="minorHAnsi" w:cstheme="minorHAnsi"/>
          <w:sz w:val="24"/>
          <w:szCs w:val="24"/>
          <w:highlight w:val="white"/>
          <w:lang w:val="ru-RU"/>
        </w:rPr>
      </w:pPr>
      <w:r w:rsidRPr="00C76AC1">
        <w:rPr>
          <w:rFonts w:asciiTheme="minorHAnsi" w:hAnsiTheme="minorHAnsi" w:cstheme="minorHAnsi"/>
          <w:sz w:val="24"/>
          <w:szCs w:val="24"/>
          <w:highlight w:val="white"/>
          <w:lang w:val="ru-RU"/>
        </w:rPr>
        <w:t xml:space="preserve">Внешняя и внутренняя отделка. Внешняя: </w:t>
      </w:r>
      <w:r w:rsidRPr="00C76AC1">
        <w:rPr>
          <w:rFonts w:asciiTheme="minorHAnsi" w:hAnsiTheme="minorHAnsi" w:cstheme="minorHAnsi"/>
          <w:sz w:val="24"/>
          <w:szCs w:val="24"/>
          <w:lang w:val="ru-RU"/>
        </w:rPr>
        <w:t xml:space="preserve">древесина хвойных пород камерной сушки, покрытая лессирующим антисептиком, панели с вентиляционным зазором — «АрмПанель» с покрытием резиновой краской по </w:t>
      </w:r>
      <w:r w:rsidRPr="00C76AC1">
        <w:rPr>
          <w:rFonts w:asciiTheme="minorHAnsi" w:hAnsiTheme="minorHAnsi" w:cstheme="minorHAnsi"/>
          <w:sz w:val="24"/>
          <w:szCs w:val="24"/>
          <w:lang w:val="en-US"/>
        </w:rPr>
        <w:t>RAL</w:t>
      </w:r>
      <w:r w:rsidRPr="00C76AC1">
        <w:rPr>
          <w:rFonts w:asciiTheme="minorHAnsi" w:hAnsiTheme="minorHAnsi" w:cstheme="minorHAnsi"/>
          <w:sz w:val="24"/>
          <w:szCs w:val="24"/>
          <w:lang w:val="ru-RU"/>
        </w:rPr>
        <w:t xml:space="preserve"> 7024. Опционально на террасе и балконе может быть применена террасная доска ДПК (рассчитывается отдельно)</w:t>
      </w:r>
      <w:r w:rsidRPr="00C76AC1">
        <w:rPr>
          <w:rFonts w:asciiTheme="minorHAnsi" w:hAnsiTheme="minorHAnsi" w:cstheme="minorHAnsi"/>
          <w:sz w:val="24"/>
          <w:szCs w:val="24"/>
          <w:highlight w:val="white"/>
          <w:lang w:val="ru-RU"/>
        </w:rPr>
        <w:t xml:space="preserve">. Внутри ТСП (трехслойная плита из цельной древесины, поверх наклеены обои под покраску), потолки натяжные, стеклянное ограждение на втором этаже, полы кварц-виниловая плитка. </w:t>
      </w:r>
      <w:r w:rsidRPr="00C76AC1">
        <w:rPr>
          <w:rFonts w:asciiTheme="minorHAnsi" w:hAnsiTheme="minorHAnsi" w:cstheme="minorHAnsi"/>
          <w:sz w:val="24"/>
          <w:szCs w:val="24"/>
          <w:lang w:val="ru-RU"/>
        </w:rPr>
        <w:t>Кровля — гидроизоляционная мембрана ПВХ Logicroof;</w:t>
      </w:r>
    </w:p>
    <w:p w14:paraId="6913EC3B" w14:textId="77777777" w:rsidR="00C76AC1" w:rsidRPr="00C76AC1" w:rsidRDefault="00C76AC1" w:rsidP="00C76AC1">
      <w:pPr>
        <w:pStyle w:val="a3"/>
        <w:numPr>
          <w:ilvl w:val="0"/>
          <w:numId w:val="1"/>
        </w:numPr>
        <w:ind w:left="426" w:hanging="426"/>
        <w:rPr>
          <w:rFonts w:asciiTheme="minorHAnsi" w:hAnsiTheme="minorHAnsi" w:cstheme="minorHAnsi"/>
          <w:sz w:val="24"/>
          <w:szCs w:val="24"/>
          <w:lang w:val="ru-RU"/>
        </w:rPr>
      </w:pPr>
      <w:r w:rsidRPr="00C76AC1">
        <w:rPr>
          <w:rFonts w:asciiTheme="minorHAnsi" w:hAnsiTheme="minorHAnsi" w:cstheme="minorHAnsi"/>
          <w:sz w:val="24"/>
          <w:szCs w:val="24"/>
          <w:lang w:val="ru-RU"/>
        </w:rPr>
        <w:t>Окна и двери: Входные двери и окна — алюминиевые рамы, стеклопакеты двухкамерные с аргоном и i-напылением, стекло с зеркальным эффектом. Витражное остекление — стеклопакет двухкамерный с аргоном и i-напылением, стекло с зеркальным эффектом. Межкомнатные двери — глухие из массива хвойных пород, шпонированные;</w:t>
      </w:r>
    </w:p>
    <w:p w14:paraId="3C5A7DC2" w14:textId="77777777" w:rsidR="00C76AC1" w:rsidRPr="00C76AC1" w:rsidRDefault="00C76AC1" w:rsidP="00C76AC1">
      <w:pPr>
        <w:pStyle w:val="a3"/>
        <w:numPr>
          <w:ilvl w:val="0"/>
          <w:numId w:val="1"/>
        </w:numPr>
        <w:ind w:left="426" w:hanging="426"/>
        <w:jc w:val="both"/>
        <w:rPr>
          <w:rFonts w:asciiTheme="minorHAnsi" w:hAnsiTheme="minorHAnsi" w:cstheme="minorHAnsi"/>
          <w:sz w:val="24"/>
          <w:szCs w:val="24"/>
          <w:highlight w:val="white"/>
          <w:lang w:val="ru-RU"/>
        </w:rPr>
      </w:pPr>
      <w:r w:rsidRPr="00C76AC1">
        <w:rPr>
          <w:rFonts w:asciiTheme="minorHAnsi" w:hAnsiTheme="minorHAnsi" w:cstheme="minorHAnsi"/>
          <w:sz w:val="24"/>
          <w:szCs w:val="24"/>
          <w:highlight w:val="white"/>
          <w:lang w:val="ru-RU"/>
        </w:rPr>
        <w:t xml:space="preserve">Отопление: </w:t>
      </w:r>
      <w:r w:rsidRPr="00C76AC1">
        <w:rPr>
          <w:rFonts w:asciiTheme="minorHAnsi" w:hAnsiTheme="minorHAnsi" w:cstheme="minorHAnsi"/>
          <w:sz w:val="24"/>
          <w:szCs w:val="24"/>
          <w:lang w:val="ru-RU"/>
        </w:rPr>
        <w:t>Система «Солано» - встроенное тепловентиляционное отопление. Водяной теплый пол (базовый источник тепла электрокотел входит в стоимость), совмещенный с системой вентиляции с рекуператором (рекуператор входит в стоимость)</w:t>
      </w:r>
      <w:r w:rsidRPr="00C76AC1">
        <w:rPr>
          <w:rFonts w:asciiTheme="minorHAnsi" w:hAnsiTheme="minorHAnsi" w:cstheme="minorHAnsi"/>
          <w:sz w:val="24"/>
          <w:szCs w:val="24"/>
          <w:highlight w:val="white"/>
          <w:lang w:val="ru-RU"/>
        </w:rPr>
        <w:t>;</w:t>
      </w:r>
    </w:p>
    <w:p w14:paraId="76974BA6" w14:textId="77777777" w:rsidR="00C76AC1" w:rsidRPr="00C76AC1" w:rsidRDefault="00C76AC1" w:rsidP="00C76AC1">
      <w:pPr>
        <w:pStyle w:val="a3"/>
        <w:numPr>
          <w:ilvl w:val="0"/>
          <w:numId w:val="1"/>
        </w:numPr>
        <w:ind w:left="426" w:hanging="426"/>
        <w:jc w:val="both"/>
        <w:rPr>
          <w:rFonts w:asciiTheme="minorHAnsi" w:hAnsiTheme="minorHAnsi" w:cstheme="minorHAnsi"/>
          <w:sz w:val="24"/>
          <w:szCs w:val="24"/>
          <w:highlight w:val="white"/>
          <w:lang w:val="ru-RU"/>
        </w:rPr>
      </w:pPr>
      <w:r w:rsidRPr="00C76AC1">
        <w:rPr>
          <w:rFonts w:asciiTheme="minorHAnsi" w:hAnsiTheme="minorHAnsi" w:cstheme="minorHAnsi"/>
          <w:sz w:val="24"/>
          <w:szCs w:val="24"/>
          <w:highlight w:val="white"/>
          <w:lang w:val="ru-RU"/>
        </w:rPr>
        <w:t xml:space="preserve">Вентиляция: </w:t>
      </w:r>
      <w:r w:rsidRPr="00C76AC1">
        <w:rPr>
          <w:rFonts w:asciiTheme="minorHAnsi" w:hAnsiTheme="minorHAnsi" w:cstheme="minorHAnsi"/>
          <w:sz w:val="24"/>
          <w:szCs w:val="24"/>
          <w:lang w:val="ru-RU"/>
        </w:rPr>
        <w:t>Централизованная автоматическая система вентиляции с рекуперацией, совмещенная с системой отопления. Приток организован под окнами, вытяжка - на кухне и в санузле;</w:t>
      </w:r>
    </w:p>
    <w:p w14:paraId="253E06C8" w14:textId="77777777" w:rsidR="00C76AC1" w:rsidRPr="00C76AC1" w:rsidRDefault="00C76AC1" w:rsidP="00C76AC1">
      <w:pPr>
        <w:pStyle w:val="a3"/>
        <w:numPr>
          <w:ilvl w:val="0"/>
          <w:numId w:val="1"/>
        </w:numPr>
        <w:ind w:left="426" w:hanging="426"/>
        <w:jc w:val="both"/>
        <w:rPr>
          <w:rFonts w:asciiTheme="minorHAnsi" w:hAnsiTheme="minorHAnsi" w:cstheme="minorHAnsi"/>
          <w:sz w:val="24"/>
          <w:szCs w:val="24"/>
          <w:highlight w:val="white"/>
          <w:lang w:val="ru-RU"/>
        </w:rPr>
      </w:pPr>
      <w:r w:rsidRPr="00C76AC1">
        <w:rPr>
          <w:rFonts w:asciiTheme="minorHAnsi" w:hAnsiTheme="minorHAnsi" w:cstheme="minorHAnsi"/>
          <w:sz w:val="24"/>
          <w:szCs w:val="24"/>
          <w:highlight w:val="white"/>
          <w:lang w:val="ru-RU"/>
        </w:rPr>
        <w:t>Инженерия:</w:t>
      </w:r>
      <w:r w:rsidRPr="00C76AC1">
        <w:rPr>
          <w:rFonts w:asciiTheme="minorHAnsi" w:hAnsiTheme="minorHAnsi" w:cstheme="minorHAnsi"/>
          <w:sz w:val="24"/>
          <w:szCs w:val="24"/>
        </w:rPr>
        <w:t xml:space="preserve"> </w:t>
      </w:r>
      <w:r w:rsidRPr="00C76AC1">
        <w:rPr>
          <w:rFonts w:asciiTheme="minorHAnsi" w:hAnsiTheme="minorHAnsi" w:cstheme="minorHAnsi"/>
          <w:sz w:val="24"/>
          <w:szCs w:val="24"/>
          <w:lang w:val="ru-RU"/>
        </w:rPr>
        <w:t>провода ГОСТ ВВГ НГ-ЛС</w:t>
      </w:r>
      <w:r w:rsidRPr="00C76AC1">
        <w:rPr>
          <w:rFonts w:asciiTheme="minorHAnsi" w:hAnsiTheme="minorHAnsi" w:cstheme="minorHAnsi"/>
          <w:sz w:val="24"/>
          <w:szCs w:val="24"/>
          <w:highlight w:val="white"/>
          <w:lang w:val="ru-RU"/>
        </w:rPr>
        <w:t xml:space="preserve">, </w:t>
      </w:r>
      <w:r w:rsidRPr="00C76AC1">
        <w:rPr>
          <w:rFonts w:asciiTheme="minorHAnsi" w:hAnsiTheme="minorHAnsi" w:cstheme="minorHAnsi"/>
          <w:sz w:val="24"/>
          <w:szCs w:val="24"/>
          <w:lang w:val="ru-RU"/>
        </w:rPr>
        <w:t>розеточные группы Schneider Electric. Выключатели одноклавишные и двухклавишные Schneider Electric. Уличная влагостойкая розетка на террасе. Электрощиток с заземлением собран с использованием дифференциальных автоматов на розетки и УЗО на освещение. Светодиодные потолочные светильники в каждой комнате (тёплый свет). Уличная влагостойкая подсветка на фасаде;</w:t>
      </w:r>
    </w:p>
    <w:p w14:paraId="5796FAA6" w14:textId="186E5625" w:rsidR="00C76AC1" w:rsidRPr="00C76AC1" w:rsidRDefault="00C76AC1" w:rsidP="00C76AC1">
      <w:pPr>
        <w:pStyle w:val="a3"/>
        <w:numPr>
          <w:ilvl w:val="0"/>
          <w:numId w:val="1"/>
        </w:numPr>
        <w:ind w:left="426" w:hanging="426"/>
        <w:jc w:val="both"/>
        <w:rPr>
          <w:rFonts w:asciiTheme="minorHAnsi" w:hAnsiTheme="minorHAnsi" w:cstheme="minorHAnsi"/>
          <w:sz w:val="24"/>
          <w:szCs w:val="24"/>
          <w:lang w:val="ru-RU"/>
        </w:rPr>
      </w:pPr>
      <w:r w:rsidRPr="00C76AC1">
        <w:rPr>
          <w:rFonts w:asciiTheme="minorHAnsi" w:hAnsiTheme="minorHAnsi" w:cstheme="minorHAnsi"/>
          <w:sz w:val="24"/>
          <w:szCs w:val="24"/>
          <w:lang w:val="ru-RU"/>
        </w:rPr>
        <w:t xml:space="preserve">Водоснабжение: Водопровод — армированный полипропилен с фильтром грубой очистки воды, греющий кабель установлен на ввод воды в дом и водосточную систему. Разводка воды по дому выполнена трубами из сшитого полиэтилена PEX. Гидроизоляция пола в каждом помещении (фольга со специализированной проклейкой), в санузле и </w:t>
      </w:r>
      <w:r w:rsidRPr="00C76AC1">
        <w:rPr>
          <w:rFonts w:asciiTheme="minorHAnsi" w:hAnsiTheme="minorHAnsi" w:cstheme="minorHAnsi"/>
          <w:sz w:val="24"/>
          <w:szCs w:val="24"/>
          <w:lang w:val="ru-RU"/>
        </w:rPr>
        <w:t>тех. Помещении</w:t>
      </w:r>
      <w:r w:rsidRPr="00C76AC1">
        <w:rPr>
          <w:rFonts w:asciiTheme="minorHAnsi" w:hAnsiTheme="minorHAnsi" w:cstheme="minorHAnsi"/>
          <w:sz w:val="24"/>
          <w:szCs w:val="24"/>
          <w:lang w:val="ru-RU"/>
        </w:rPr>
        <w:t xml:space="preserve"> установлены трапы аварийного сброса воды;</w:t>
      </w:r>
    </w:p>
    <w:p w14:paraId="561AA3E5" w14:textId="77777777" w:rsidR="00C76AC1" w:rsidRPr="00C76AC1" w:rsidRDefault="00C76AC1" w:rsidP="00C76AC1">
      <w:pPr>
        <w:pStyle w:val="a3"/>
        <w:numPr>
          <w:ilvl w:val="0"/>
          <w:numId w:val="1"/>
        </w:numPr>
        <w:ind w:left="426" w:hanging="426"/>
        <w:jc w:val="both"/>
        <w:rPr>
          <w:rFonts w:asciiTheme="minorHAnsi" w:hAnsiTheme="minorHAnsi" w:cstheme="minorHAnsi"/>
          <w:sz w:val="24"/>
          <w:szCs w:val="24"/>
          <w:highlight w:val="white"/>
          <w:lang w:val="ru-RU"/>
        </w:rPr>
      </w:pPr>
      <w:r w:rsidRPr="00C76AC1">
        <w:rPr>
          <w:rFonts w:asciiTheme="minorHAnsi" w:hAnsiTheme="minorHAnsi" w:cstheme="minorHAnsi"/>
          <w:sz w:val="24"/>
          <w:szCs w:val="24"/>
          <w:highlight w:val="white"/>
          <w:lang w:val="ru-RU"/>
        </w:rPr>
        <w:t xml:space="preserve">Сантехника: санузел: унитаз (инсталляция), раковина, смесители, тумба под раковину, зеркало, бойлер; </w:t>
      </w:r>
    </w:p>
    <w:p w14:paraId="570E701E" w14:textId="77777777" w:rsidR="00C76AC1" w:rsidRPr="00C76AC1" w:rsidRDefault="00C76AC1" w:rsidP="00C76AC1">
      <w:pPr>
        <w:pStyle w:val="a3"/>
        <w:numPr>
          <w:ilvl w:val="0"/>
          <w:numId w:val="1"/>
        </w:numPr>
        <w:ind w:left="426" w:hanging="426"/>
        <w:jc w:val="both"/>
        <w:rPr>
          <w:rFonts w:asciiTheme="minorHAnsi" w:hAnsiTheme="minorHAnsi" w:cstheme="minorHAnsi"/>
          <w:sz w:val="24"/>
          <w:szCs w:val="24"/>
          <w:highlight w:val="white"/>
          <w:lang w:val="ru-RU"/>
        </w:rPr>
      </w:pPr>
      <w:r w:rsidRPr="00C76AC1">
        <w:rPr>
          <w:rFonts w:asciiTheme="minorHAnsi" w:hAnsiTheme="minorHAnsi" w:cstheme="minorHAnsi"/>
          <w:sz w:val="24"/>
          <w:szCs w:val="24"/>
          <w:highlight w:val="white"/>
          <w:lang w:val="ru-RU"/>
        </w:rPr>
        <w:t>Сплит-система (4 шт.);</w:t>
      </w:r>
    </w:p>
    <w:p w14:paraId="5FF00643" w14:textId="77777777" w:rsidR="00C76AC1" w:rsidRPr="00C76AC1" w:rsidRDefault="00C76AC1" w:rsidP="00C76AC1">
      <w:pPr>
        <w:pStyle w:val="a3"/>
        <w:numPr>
          <w:ilvl w:val="0"/>
          <w:numId w:val="1"/>
        </w:numPr>
        <w:ind w:left="426" w:hanging="426"/>
        <w:jc w:val="both"/>
        <w:rPr>
          <w:rFonts w:asciiTheme="minorHAnsi" w:hAnsiTheme="minorHAnsi" w:cstheme="minorHAnsi"/>
          <w:sz w:val="24"/>
          <w:szCs w:val="24"/>
          <w:highlight w:val="white"/>
          <w:lang w:val="ru-RU"/>
        </w:rPr>
      </w:pPr>
      <w:r w:rsidRPr="00C76AC1">
        <w:rPr>
          <w:rFonts w:asciiTheme="minorHAnsi" w:hAnsiTheme="minorHAnsi" w:cstheme="minorHAnsi"/>
          <w:sz w:val="24"/>
          <w:szCs w:val="24"/>
          <w:highlight w:val="white"/>
          <w:lang w:val="ru-RU"/>
        </w:rPr>
        <w:t>Обустройство кухни для сотрудников (гарнитур, мини холодильник, раковина, смеситель, барная стойка, стулья);</w:t>
      </w:r>
    </w:p>
    <w:p w14:paraId="162D309A" w14:textId="77777777" w:rsidR="00C76AC1" w:rsidRPr="00C76AC1" w:rsidRDefault="00C76AC1" w:rsidP="00C76AC1">
      <w:pPr>
        <w:pStyle w:val="a3"/>
        <w:numPr>
          <w:ilvl w:val="0"/>
          <w:numId w:val="1"/>
        </w:numPr>
        <w:ind w:left="426" w:hanging="426"/>
        <w:jc w:val="both"/>
        <w:rPr>
          <w:rFonts w:asciiTheme="minorHAnsi" w:hAnsiTheme="minorHAnsi" w:cstheme="minorHAnsi"/>
          <w:sz w:val="24"/>
          <w:szCs w:val="24"/>
          <w:highlight w:val="white"/>
          <w:lang w:val="ru-RU"/>
        </w:rPr>
      </w:pPr>
      <w:r w:rsidRPr="00C76AC1">
        <w:rPr>
          <w:rFonts w:asciiTheme="minorHAnsi" w:hAnsiTheme="minorHAnsi" w:cstheme="minorHAnsi"/>
          <w:sz w:val="24"/>
          <w:szCs w:val="24"/>
          <w:highlight w:val="white"/>
          <w:lang w:val="ru-RU"/>
        </w:rPr>
        <w:t>Вывоз строительного мусора, образовавшегося после монтажа.</w:t>
      </w:r>
    </w:p>
    <w:p w14:paraId="39E521D7" w14:textId="77777777" w:rsidR="00C76AC1" w:rsidRPr="00C76AC1" w:rsidRDefault="00C76AC1" w:rsidP="00C76AC1">
      <w:pPr>
        <w:rPr>
          <w:b/>
          <w:bCs/>
          <w:sz w:val="28"/>
          <w:szCs w:val="28"/>
        </w:rPr>
      </w:pPr>
    </w:p>
    <w:sectPr w:rsidR="00C76AC1" w:rsidRPr="00C76AC1" w:rsidSect="00160E4B">
      <w:pgSz w:w="11906" w:h="16838"/>
      <w:pgMar w:top="426" w:right="850" w:bottom="426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DCA7594"/>
    <w:multiLevelType w:val="hybridMultilevel"/>
    <w:tmpl w:val="B1C095BE"/>
    <w:lvl w:ilvl="0" w:tplc="6CE051A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106E"/>
    <w:rsid w:val="00160E4B"/>
    <w:rsid w:val="003A116C"/>
    <w:rsid w:val="003C106E"/>
    <w:rsid w:val="00472BDF"/>
    <w:rsid w:val="00685DB6"/>
    <w:rsid w:val="00875A5E"/>
    <w:rsid w:val="00C76AC1"/>
    <w:rsid w:val="00D17570"/>
    <w:rsid w:val="00D306AD"/>
    <w:rsid w:val="00D4477C"/>
    <w:rsid w:val="00FE7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8EB322"/>
  <w15:chartTrackingRefBased/>
  <w15:docId w15:val="{7FDFC8EF-2E7E-47DC-8584-EEDA002ABA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76AC1"/>
    <w:pPr>
      <w:spacing w:after="0" w:line="276" w:lineRule="auto"/>
      <w:ind w:left="720"/>
      <w:contextualSpacing/>
    </w:pPr>
    <w:rPr>
      <w:rFonts w:ascii="Arial" w:eastAsia="Arial" w:hAnsi="Arial" w:cs="Arial"/>
      <w:lang w:val="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454</Words>
  <Characters>2594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Толкачев Геннадий Борисович</dc:creator>
  <cp:keywords/>
  <dc:description/>
  <cp:lastModifiedBy>Толкачев Геннадий Борисович</cp:lastModifiedBy>
  <cp:revision>6</cp:revision>
  <dcterms:created xsi:type="dcterms:W3CDTF">2025-05-26T08:42:00Z</dcterms:created>
  <dcterms:modified xsi:type="dcterms:W3CDTF">2025-05-26T09:03:00Z</dcterms:modified>
</cp:coreProperties>
</file>