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789DFC88" w14:textId="63291A42" w:rsidR="00D66647" w:rsidRPr="00B111FA" w:rsidRDefault="00EE739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>на выполнение подрядных работ по</w:t>
      </w:r>
      <w:r w:rsidR="00B00D06">
        <w:rPr>
          <w:rFonts w:eastAsia="Calibri"/>
          <w:bCs/>
          <w:sz w:val="28"/>
          <w:szCs w:val="28"/>
          <w:lang w:eastAsia="en-US"/>
        </w:rPr>
        <w:t xml:space="preserve"> доработке проекта и СМР Вентиляции, Кондиционирования и Отопления</w:t>
      </w:r>
      <w:r w:rsidR="00155E3B" w:rsidRPr="00155E3B">
        <w:rPr>
          <w:rFonts w:eastAsia="Calibri"/>
          <w:bCs/>
          <w:sz w:val="28"/>
          <w:szCs w:val="28"/>
          <w:lang w:eastAsia="en-US"/>
        </w:rPr>
        <w:t>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="00B111FA" w:rsidRPr="00B111FA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КРАСНОДАР OZ MOLL», по адресу: РФ, </w:t>
      </w:r>
      <w:r w:rsidR="0088112C" w:rsidRPr="0088112C">
        <w:rPr>
          <w:rFonts w:eastAsia="Calibri"/>
          <w:b/>
          <w:bCs/>
          <w:sz w:val="28"/>
          <w:szCs w:val="28"/>
          <w:lang w:eastAsia="en-US"/>
        </w:rPr>
        <w:t>Краснодарский край, г. Краснодар, Карасунский внутригородской округ, ул. Крылатая, 2, в ТРЦ «OZMOLL»</w:t>
      </w:r>
      <w:r w:rsidR="000A65BF" w:rsidRPr="000A65BF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064D9B0E" w14:textId="77777777" w:rsidR="002D403D" w:rsidRPr="00E51A3A" w:rsidRDefault="002D403D" w:rsidP="00E51A3A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</w:p>
    <w:p w14:paraId="6E85C03E" w14:textId="77777777" w:rsidR="00470595" w:rsidRPr="00D3439F" w:rsidRDefault="00470595" w:rsidP="00470595">
      <w:pPr>
        <w:jc w:val="both"/>
        <w:rPr>
          <w:rStyle w:val="3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6F8477FD" w14:textId="77777777" w:rsidR="00DA56C0" w:rsidRDefault="00DA56C0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55A89AD2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261CB3">
        <w:rPr>
          <w:rStyle w:val="3"/>
          <w:b w:val="0"/>
          <w:sz w:val="28"/>
          <w:szCs w:val="28"/>
        </w:rPr>
        <w:t>4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B1F11C3" w14:textId="0E5112A7" w:rsidR="000051CC" w:rsidRDefault="000E4D9E" w:rsidP="008D67B4">
      <w:pPr>
        <w:tabs>
          <w:tab w:val="left" w:pos="0"/>
        </w:tabs>
        <w:contextualSpacing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 xml:space="preserve">1.1. </w:t>
      </w:r>
      <w:r w:rsidR="00D23B02" w:rsidRPr="00D3439F">
        <w:rPr>
          <w:sz w:val="24"/>
          <w:szCs w:val="24"/>
        </w:rPr>
        <w:t>Объект закупки:</w:t>
      </w:r>
      <w:r w:rsidR="00B02D84">
        <w:rPr>
          <w:sz w:val="24"/>
          <w:szCs w:val="24"/>
        </w:rPr>
        <w:t xml:space="preserve"> </w:t>
      </w:r>
      <w:r w:rsidR="00E875B1">
        <w:rPr>
          <w:bCs/>
          <w:sz w:val="24"/>
          <w:szCs w:val="24"/>
        </w:rPr>
        <w:t>в</w:t>
      </w:r>
      <w:r w:rsidR="00E875B1" w:rsidRPr="00155E3B">
        <w:rPr>
          <w:bCs/>
          <w:sz w:val="24"/>
          <w:szCs w:val="24"/>
        </w:rPr>
        <w:t xml:space="preserve">ыполнение подрядных работ </w:t>
      </w:r>
      <w:r w:rsidR="00ED7771" w:rsidRPr="00ED7771">
        <w:rPr>
          <w:bCs/>
          <w:sz w:val="24"/>
          <w:szCs w:val="24"/>
        </w:rPr>
        <w:t>по доработке проекта и СМР Вентиляции, Кондиционирования и Отопления</w:t>
      </w:r>
      <w:r w:rsidR="00C92B9F">
        <w:rPr>
          <w:bCs/>
          <w:sz w:val="24"/>
          <w:szCs w:val="24"/>
        </w:rPr>
        <w:t xml:space="preserve">, </w:t>
      </w:r>
      <w:r w:rsidR="0009735F" w:rsidRPr="0009735F">
        <w:rPr>
          <w:b/>
          <w:sz w:val="24"/>
          <w:szCs w:val="24"/>
        </w:rPr>
        <w:t xml:space="preserve">«ГОРОДСКОЙ КУРОРТ КРАСНОДАР OZ MOLL», по адресу: РФ, </w:t>
      </w:r>
      <w:r w:rsidR="0088112C" w:rsidRPr="0088112C">
        <w:rPr>
          <w:b/>
          <w:sz w:val="24"/>
          <w:szCs w:val="24"/>
        </w:rPr>
        <w:t>Краснодарский край, г. Краснодар, Карасунский внутригородской округ, ул. Крылатая, 2, в ТРЦ «OZMOLL»</w:t>
      </w:r>
      <w:r w:rsidR="008D67B4" w:rsidRPr="00C43F43">
        <w:rPr>
          <w:b/>
          <w:sz w:val="24"/>
          <w:szCs w:val="24"/>
        </w:rPr>
        <w:t>.</w:t>
      </w:r>
    </w:p>
    <w:p w14:paraId="423F8CF1" w14:textId="5D75CBFA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1B0EE35A" w14:textId="77777777" w:rsidR="00A07016" w:rsidRDefault="00D23B02" w:rsidP="006A2AD8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>Срок выполнения работ:</w:t>
      </w:r>
      <w:r w:rsidR="00A07016">
        <w:rPr>
          <w:sz w:val="24"/>
          <w:szCs w:val="24"/>
        </w:rPr>
        <w:t xml:space="preserve"> </w:t>
      </w:r>
    </w:p>
    <w:p w14:paraId="2534B975" w14:textId="783B9D9E" w:rsidR="00D23B02" w:rsidRDefault="00724DC9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EC8" w:rsidRPr="00305EA1">
        <w:rPr>
          <w:sz w:val="24"/>
          <w:szCs w:val="24"/>
        </w:rPr>
        <w:t xml:space="preserve">ачало </w:t>
      </w:r>
      <w:r w:rsidR="00DF141A">
        <w:rPr>
          <w:sz w:val="24"/>
          <w:szCs w:val="24"/>
        </w:rPr>
        <w:t xml:space="preserve">выполнения </w:t>
      </w:r>
      <w:r w:rsidR="00D33181" w:rsidRPr="006C1780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: </w:t>
      </w:r>
      <w:r w:rsidR="00D33181" w:rsidRPr="00A71497">
        <w:rPr>
          <w:sz w:val="24"/>
          <w:szCs w:val="24"/>
        </w:rPr>
        <w:t>дат</w:t>
      </w:r>
      <w:r w:rsidR="00D33181">
        <w:rPr>
          <w:sz w:val="24"/>
          <w:szCs w:val="24"/>
        </w:rPr>
        <w:t>а</w:t>
      </w:r>
      <w:r w:rsidR="00D33181" w:rsidRPr="00A71497">
        <w:rPr>
          <w:sz w:val="24"/>
          <w:szCs w:val="24"/>
        </w:rPr>
        <w:t xml:space="preserve"> </w:t>
      </w:r>
      <w:r w:rsidR="00A71497" w:rsidRPr="00A71497">
        <w:rPr>
          <w:sz w:val="24"/>
          <w:szCs w:val="24"/>
        </w:rPr>
        <w:t xml:space="preserve">заключения </w:t>
      </w:r>
      <w:r w:rsidR="00F27E83">
        <w:rPr>
          <w:sz w:val="24"/>
          <w:szCs w:val="24"/>
        </w:rPr>
        <w:t>договора</w:t>
      </w:r>
      <w:r w:rsidR="00305EA1" w:rsidRPr="00305EA1">
        <w:rPr>
          <w:sz w:val="24"/>
          <w:szCs w:val="24"/>
        </w:rPr>
        <w:t xml:space="preserve">. Окончание выполнения </w:t>
      </w:r>
      <w:r w:rsidR="007E190F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 </w:t>
      </w:r>
      <w:r w:rsidR="009B5381">
        <w:rPr>
          <w:sz w:val="24"/>
          <w:szCs w:val="24"/>
        </w:rPr>
        <w:t xml:space="preserve">– </w:t>
      </w:r>
      <w:r w:rsidR="00305EA1" w:rsidRPr="00305EA1">
        <w:rPr>
          <w:sz w:val="24"/>
          <w:szCs w:val="24"/>
        </w:rPr>
        <w:t xml:space="preserve">не </w:t>
      </w:r>
      <w:r w:rsidR="00305EA1" w:rsidRPr="00F34B8B">
        <w:rPr>
          <w:sz w:val="24"/>
          <w:szCs w:val="24"/>
        </w:rPr>
        <w:t xml:space="preserve">позднее </w:t>
      </w:r>
      <w:r w:rsidR="003C2B26">
        <w:rPr>
          <w:b/>
          <w:bCs/>
          <w:sz w:val="24"/>
          <w:szCs w:val="24"/>
        </w:rPr>
        <w:t>75</w:t>
      </w:r>
      <w:r w:rsidR="004E3421" w:rsidRPr="00C43F43">
        <w:rPr>
          <w:b/>
          <w:bCs/>
          <w:sz w:val="24"/>
          <w:szCs w:val="24"/>
        </w:rPr>
        <w:t xml:space="preserve"> </w:t>
      </w:r>
      <w:r w:rsidR="00305EA1" w:rsidRPr="00C43F43">
        <w:rPr>
          <w:b/>
          <w:bCs/>
          <w:sz w:val="24"/>
          <w:szCs w:val="24"/>
        </w:rPr>
        <w:t>календарных дней</w:t>
      </w:r>
      <w:r w:rsidR="00305EA1" w:rsidRPr="00C43F43">
        <w:rPr>
          <w:sz w:val="24"/>
          <w:szCs w:val="24"/>
        </w:rPr>
        <w:t xml:space="preserve"> </w:t>
      </w:r>
      <w:r w:rsidR="00D33181" w:rsidRPr="00F34B8B">
        <w:rPr>
          <w:sz w:val="24"/>
          <w:szCs w:val="24"/>
        </w:rPr>
        <w:t>с</w:t>
      </w:r>
      <w:r w:rsidR="00D33181" w:rsidRPr="00305EA1">
        <w:rPr>
          <w:sz w:val="24"/>
          <w:szCs w:val="24"/>
        </w:rPr>
        <w:t xml:space="preserve"> </w:t>
      </w:r>
      <w:r w:rsidR="00305EA1" w:rsidRPr="00305EA1">
        <w:rPr>
          <w:sz w:val="24"/>
          <w:szCs w:val="24"/>
        </w:rPr>
        <w:t xml:space="preserve">даты заключения </w:t>
      </w:r>
      <w:r w:rsidR="00F27E83">
        <w:rPr>
          <w:sz w:val="24"/>
          <w:szCs w:val="24"/>
        </w:rPr>
        <w:t>договора</w:t>
      </w:r>
      <w:r w:rsidR="00305EA1">
        <w:rPr>
          <w:sz w:val="24"/>
          <w:szCs w:val="24"/>
        </w:rPr>
        <w:t xml:space="preserve">. 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089CC388" w:rsidR="007E5420" w:rsidRDefault="007E5420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Pr="001A0495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61157BD3" w14:textId="4983649D" w:rsidR="00C92B9F" w:rsidRPr="00A71497" w:rsidRDefault="00A71497" w:rsidP="00C92B9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 xml:space="preserve">Выполнение работ </w:t>
      </w:r>
      <w:r w:rsidR="003C2B26" w:rsidRPr="003C2B26">
        <w:rPr>
          <w:bCs/>
          <w:sz w:val="24"/>
          <w:szCs w:val="24"/>
        </w:rPr>
        <w:t xml:space="preserve">по доработке проекта и СМР Вентиляции, Кондиционирования и Отопления </w:t>
      </w:r>
      <w:r w:rsidR="00C92B9F">
        <w:rPr>
          <w:sz w:val="24"/>
          <w:szCs w:val="24"/>
        </w:rPr>
        <w:t xml:space="preserve">на </w:t>
      </w:r>
      <w:r w:rsidRPr="00A71497">
        <w:rPr>
          <w:sz w:val="24"/>
          <w:szCs w:val="24"/>
        </w:rPr>
        <w:t>объект</w:t>
      </w:r>
      <w:r w:rsidR="00C92B9F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5A6A209F" w14:textId="165301A7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 xml:space="preserve">по </w:t>
      </w:r>
      <w:r w:rsidR="001E40D6" w:rsidRPr="001E40D6">
        <w:rPr>
          <w:sz w:val="24"/>
          <w:szCs w:val="24"/>
        </w:rPr>
        <w:lastRenderedPageBreak/>
        <w:t>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>, охране окружающей среды, зеленых насаждений и земли, в том числе за последствия дорожно-транспортных происшествий.</w:t>
      </w:r>
    </w:p>
    <w:p w14:paraId="6D121316" w14:textId="564B3F36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12AB119B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6A5C73CA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3.10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0D6906ED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по доработке проекта и СМР Вентиляции, Кондиционирования и Отопления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295FEF3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</w:t>
      </w:r>
      <w:r w:rsidRPr="008D1F0E">
        <w:rPr>
          <w:rFonts w:ascii="Times New Roman" w:eastAsia="Times New Roman" w:hAnsi="Times New Roman"/>
          <w:sz w:val="24"/>
          <w:szCs w:val="24"/>
        </w:rPr>
        <w:lastRenderedPageBreak/>
        <w:t>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68CB0B1E" w:rsidR="0096406D" w:rsidRPr="0000342D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39F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lastRenderedPageBreak/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229E73C6" w14:textId="77777777" w:rsidR="00A34620" w:rsidRPr="00855B03" w:rsidRDefault="00A34620" w:rsidP="00A34620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33CC41FB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Приложение № 1 </w:t>
      </w:r>
      <w:r>
        <w:rPr>
          <w:sz w:val="24"/>
          <w:szCs w:val="24"/>
        </w:rPr>
        <w:t xml:space="preserve">– </w:t>
      </w:r>
      <w:r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E0C05DD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3298A59E" w14:textId="00FCFFA5" w:rsidR="002D1474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17CBA">
        <w:rPr>
          <w:sz w:val="24"/>
          <w:szCs w:val="24"/>
        </w:rPr>
        <w:t>3</w:t>
      </w:r>
      <w:r>
        <w:rPr>
          <w:sz w:val="24"/>
          <w:szCs w:val="24"/>
        </w:rPr>
        <w:t xml:space="preserve"> – Ведомость объемов работ</w:t>
      </w:r>
    </w:p>
    <w:p w14:paraId="565EB3E2" w14:textId="0BC2AFFD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4 – Концепция</w:t>
      </w:r>
    </w:p>
    <w:p w14:paraId="46E6449E" w14:textId="1DE6F2CC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5 – Проект АР том 1.1</w:t>
      </w:r>
    </w:p>
    <w:p w14:paraId="4CBCDA2A" w14:textId="53FB641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6 – Проект АР том 1.2</w:t>
      </w:r>
    </w:p>
    <w:p w14:paraId="384221FA" w14:textId="66021133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7 – </w:t>
      </w:r>
      <w:r w:rsidR="000D1CE9">
        <w:rPr>
          <w:sz w:val="24"/>
          <w:szCs w:val="24"/>
        </w:rPr>
        <w:t>Проект ОВ</w:t>
      </w:r>
    </w:p>
    <w:p w14:paraId="785AC1D7" w14:textId="77777777" w:rsidR="00D8155A" w:rsidRDefault="00D8155A" w:rsidP="00717CBA">
      <w:pPr>
        <w:suppressAutoHyphens/>
        <w:contextualSpacing/>
        <w:jc w:val="both"/>
        <w:rPr>
          <w:sz w:val="24"/>
          <w:szCs w:val="24"/>
        </w:rPr>
      </w:pPr>
    </w:p>
    <w:p w14:paraId="04E81448" w14:textId="77777777" w:rsidR="00717CBA" w:rsidRDefault="00717CBA" w:rsidP="00A34620">
      <w:pPr>
        <w:suppressAutoHyphens/>
        <w:contextualSpacing/>
        <w:jc w:val="both"/>
        <w:rPr>
          <w:sz w:val="24"/>
          <w:szCs w:val="24"/>
        </w:rPr>
      </w:pPr>
    </w:p>
    <w:p w14:paraId="32BBC764" w14:textId="68DD235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1664E918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4F0713" w14:textId="4ACF371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809F35" w14:textId="03687CC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87FE43" w14:textId="2E3248F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26633B" w14:textId="0DB9A20F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58AC1D6" w14:textId="573B04E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E383424" w14:textId="1D35063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63C7494" w14:textId="28510A4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8038488" w14:textId="4A00273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2EDC367" w14:textId="766DE60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9877ABA" w14:textId="7A450A5E" w:rsidR="008B44C3" w:rsidRDefault="008B44C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5ABA95D" w14:textId="77777777" w:rsidR="00717CBA" w:rsidRDefault="00717C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A82558" w14:textId="77777777" w:rsidR="00AC46A5" w:rsidRDefault="00AC46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77777777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lastRenderedPageBreak/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F0" w14:textId="38ADD9DD" w:rsidR="00DA65EF" w:rsidRPr="00836E5A" w:rsidRDefault="00DA65EF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575F92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выполнения работ</w:t>
            </w:r>
            <w:r w:rsidR="00CD628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705D0" w:rsidRPr="00A705D0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по доработке проекта и СМР Вентиляции, Кондиционирования и Отопления</w:t>
            </w:r>
            <w:r w:rsidR="00836E5A" w:rsidRPr="00836E5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3D68BFAF" w14:textId="307A0F20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Договор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ДДА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от 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19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.0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.2023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</w:t>
            </w:r>
            <w:r w:rsidR="001022E7">
              <w:t xml:space="preserve"> </w:t>
            </w:r>
            <w:r w:rsidR="001022E7" w:rsidRP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KRS 840/2023/23</w:t>
            </w:r>
          </w:p>
          <w:p w14:paraId="691C481B" w14:textId="1560CB6D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98E749B" w:rsidR="00DA65EF" w:rsidRP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32CA8A5" w14:textId="0FF4BBCF" w:rsidR="00C95424" w:rsidRPr="00836E5A" w:rsidRDefault="00041691" w:rsidP="00C95424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36E5A" w:rsidRPr="00C92B9F">
              <w:rPr>
                <w:sz w:val="24"/>
                <w:szCs w:val="24"/>
              </w:rPr>
              <w:t>по поставке, монтажу оборудования и СМР парных</w:t>
            </w:r>
            <w:r w:rsidR="00836E5A" w:rsidRPr="00836E5A">
              <w:rPr>
                <w:sz w:val="24"/>
                <w:szCs w:val="24"/>
              </w:rPr>
              <w:t>.</w:t>
            </w:r>
          </w:p>
          <w:p w14:paraId="593EA9EB" w14:textId="77777777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5A4206EE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помещения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– торговое помещение;</w:t>
            </w:r>
          </w:p>
          <w:p w14:paraId="320ADA55" w14:textId="6CFA0C47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, ТРЦ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56BE94E1" w14:textId="79EDC77C" w:rsidR="0074242B" w:rsidRPr="00C612AB" w:rsidRDefault="0074242B" w:rsidP="00B72DF7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3A5266CA" w14:textId="77777777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855B03">
              <w:rPr>
                <w:sz w:val="24"/>
                <w:szCs w:val="24"/>
              </w:rPr>
              <w:t>Перечень основных сведений и требований к выполнению работ</w:t>
            </w:r>
          </w:p>
          <w:p w14:paraId="063E2D4D" w14:textId="74974E48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ТРЦ к производству работ</w:t>
            </w:r>
          </w:p>
          <w:p w14:paraId="1A5C9541" w14:textId="17A2278B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  <w:p w14:paraId="6CD68D84" w14:textId="42D3BFC9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</w:p>
          <w:p w14:paraId="7DFFF5EA" w14:textId="6B56D522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1.1</w:t>
            </w:r>
          </w:p>
          <w:p w14:paraId="5F8A00AD" w14:textId="5228ECCA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1.2</w:t>
            </w:r>
          </w:p>
          <w:p w14:paraId="252CAE6D" w14:textId="77777777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044EBB79" w14:textId="77777777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B0403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Основные технико-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экономические показатели:</w:t>
            </w:r>
          </w:p>
          <w:p w14:paraId="5B7AB6A5" w14:textId="7563089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Площадь земельного участка– 0,</w:t>
            </w:r>
            <w:r w:rsidR="001E7BDE" w:rsidRP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295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га;</w:t>
            </w:r>
          </w:p>
          <w:p w14:paraId="0DBDBFCC" w14:textId="16EEE910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Общая площадь помещения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–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E7BDE" w:rsidRPr="001E7BDE">
              <w:rPr>
                <w:sz w:val="24"/>
                <w:szCs w:val="24"/>
              </w:rPr>
              <w:t xml:space="preserve">5 648,50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кв. м.</w:t>
            </w:r>
          </w:p>
          <w:p w14:paraId="0D8E3097" w14:textId="0C5CEE5A" w:rsidR="003E0AD8" w:rsidRPr="008B661C" w:rsidRDefault="00DB0403" w:rsidP="00D720EF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надземных этажей – 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7E37CFAF" w14:textId="6430B78D" w:rsidR="008B661C" w:rsidRPr="008B661C" w:rsidRDefault="008B661C" w:rsidP="00D720EF">
            <w:pPr>
              <w:ind w:firstLine="317"/>
              <w:jc w:val="both"/>
              <w:rPr>
                <w:rStyle w:val="15"/>
                <w:bCs/>
                <w:color w:val="FF0000"/>
                <w:sz w:val="24"/>
                <w:szCs w:val="24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31E47242" w:rsidR="009D39E7" w:rsidRPr="00D3439F" w:rsidRDefault="00353ECD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47E2CE88" w:rsidR="009D39E7" w:rsidRPr="00700187" w:rsidRDefault="00FA6A40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FA6A40">
              <w:rPr>
                <w:iCs/>
                <w:sz w:val="24"/>
                <w:szCs w:val="24"/>
              </w:rPr>
              <w:t>РФ,</w:t>
            </w:r>
            <w:r w:rsidR="00353ECD">
              <w:rPr>
                <w:iCs/>
                <w:sz w:val="24"/>
                <w:szCs w:val="24"/>
              </w:rPr>
              <w:t xml:space="preserve"> </w:t>
            </w:r>
            <w:r w:rsidR="00353ECD" w:rsidRPr="00353ECD">
              <w:rPr>
                <w:iCs/>
                <w:sz w:val="24"/>
                <w:szCs w:val="24"/>
              </w:rPr>
              <w:t>Краснодарский край, г. Краснодар, Карасунский внутригородской округ, ул. Крылатая, 2, в ТРЦ «OZMOLL»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C92B9F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>В соответствии с границами помещения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7F" w14:textId="77777777" w:rsidR="00BE7218" w:rsidRDefault="00BE7218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Здание относится к нелинейным, непроизводственным объектам. Функциональное назначение – Торговый развлекательный центр.</w:t>
            </w:r>
          </w:p>
          <w:p w14:paraId="1EF3DA26" w14:textId="5132F042" w:rsidR="00BF5F03" w:rsidRPr="00F75043" w:rsidRDefault="00F75043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Уличная зона находится на </w:t>
            </w:r>
            <w:r w:rsidR="004A43C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рядом с арендуемым помещением.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170DB201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>ункциональное назначение 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43">
              <w:rPr>
                <w:rFonts w:ascii="Times New Roman" w:hAnsi="Times New Roman"/>
                <w:sz w:val="24"/>
                <w:szCs w:val="24"/>
              </w:rPr>
              <w:t>Торгово-Развлекательный Центр</w:t>
            </w:r>
            <w:r w:rsidR="008856F3" w:rsidRPr="00EC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07" w14:textId="77777777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7B2642" w14:textId="0BAA061A" w:rsidR="0056690A" w:rsidRDefault="0056690A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анализ проектной документации;</w:t>
            </w:r>
          </w:p>
          <w:p w14:paraId="279E1BCC" w14:textId="43432DF0" w:rsidR="0056690A" w:rsidRPr="0056690A" w:rsidRDefault="0056690A" w:rsidP="0056690A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проекта и согласование его с ТРЦ и ГК ОСНОВА;</w:t>
            </w:r>
          </w:p>
          <w:p w14:paraId="08528991" w14:textId="611C371C" w:rsid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20B37" w14:textId="2011211E" w:rsidR="003921F2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поставка оборудования;</w:t>
            </w:r>
          </w:p>
          <w:p w14:paraId="4C30512B" w14:textId="385ACF9E" w:rsidR="003921F2" w:rsidRPr="00D35873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оборудования;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58514028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ередача заказчику законченного строительством Объекта, полного комплекта исполнительной </w:t>
            </w:r>
            <w:r w:rsidR="0056690A" w:rsidRPr="00D35873"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полного комплекта документации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19050A0C" w:rsidR="009D39E7" w:rsidRPr="005C1FF1" w:rsidRDefault="00EE1EE0" w:rsidP="002A07D0">
            <w:pPr>
              <w:pStyle w:val="aa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5C1FF1">
              <w:rPr>
                <w:rFonts w:ascii="Times New Roman" w:hAnsi="Times New Roman"/>
                <w:sz w:val="24"/>
                <w:szCs w:val="24"/>
              </w:rPr>
              <w:t xml:space="preserve">Термальный комплекс «ГОРОДСКОЙ КУРОРТ </w:t>
            </w:r>
            <w:r w:rsidR="004A43C1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Pr="005C1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9E7" w:rsidRPr="00D3439F" w14:paraId="417263E1" w14:textId="77777777" w:rsidTr="004A5CF1">
        <w:trPr>
          <w:trHeight w:val="1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D29" w14:textId="33A22193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="0019273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66DA73CC" w14:textId="0EDBB4FF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7B6CD4C2" w14:textId="77777777" w:rsidR="00802F2E" w:rsidRDefault="008856F3" w:rsidP="007001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65993425" w14:textId="66756B21" w:rsidR="00192735" w:rsidRPr="00CF7312" w:rsidRDefault="00FC2BCF" w:rsidP="004A43C1">
            <w:pPr>
              <w:suppressAutoHyphens/>
              <w:ind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084B58E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4D9F8750" w14:textId="77777777" w:rsidR="00294A93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вахтенного журнала на каждое подъемное сооружение.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2B19B7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Представить следующие проекты производства работ: </w:t>
            </w:r>
            <w:r w:rsidR="000E4D9E" w:rsidRPr="002B19B7"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</w:p>
          <w:p w14:paraId="67AFDEE9" w14:textId="77777777" w:rsidR="007E5BD7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</w:t>
            </w:r>
            <w:r w:rsidR="000E4D9E" w:rsidRPr="002B19B7">
              <w:rPr>
                <w:color w:val="000000" w:themeColor="text1"/>
                <w:sz w:val="24"/>
              </w:rPr>
              <w:t xml:space="preserve">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="000E4D9E"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61076FCD" w14:textId="77777777" w:rsidR="000E4D9E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демонтажные работы (в случае необходимости);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14140808" w14:textId="77777777" w:rsidR="00556EBF" w:rsidRPr="002B19B7" w:rsidRDefault="00556EBF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="00216E81" w:rsidRPr="002B19B7">
              <w:rPr>
                <w:color w:val="000000" w:themeColor="text1"/>
                <w:sz w:val="24"/>
              </w:rPr>
              <w:t>;</w:t>
            </w:r>
          </w:p>
          <w:p w14:paraId="080D7353" w14:textId="77777777" w:rsidR="000E4D9E" w:rsidRPr="002B19B7" w:rsidRDefault="00216E81" w:rsidP="00216E81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демонтажные работы (в случае необходимости); 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3CA6EBE2" w14:textId="65A66886" w:rsidR="000E4D9E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устройство </w:t>
            </w:r>
            <w:r w:rsidR="006077CA">
              <w:rPr>
                <w:color w:val="000000" w:themeColor="text1"/>
                <w:sz w:val="24"/>
              </w:rPr>
              <w:t>отделочных работ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1A87A5B9" w14:textId="02ACB40F" w:rsidR="000E4D9E" w:rsidRDefault="000E4D9E" w:rsidP="006077CA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устройство инженерных сетей;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 xml:space="preserve">Расчет в потребностях людских ресурсов </w:t>
            </w:r>
            <w:r w:rsidR="00D12D84">
              <w:rPr>
                <w:color w:val="000000" w:themeColor="text1"/>
                <w:sz w:val="24"/>
              </w:rPr>
              <w:lastRenderedPageBreak/>
              <w:t>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77777777" w:rsidR="005524D8" w:rsidRDefault="005524D8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5524D8">
              <w:rPr>
                <w:color w:val="000000" w:themeColor="text1"/>
                <w:sz w:val="24"/>
              </w:rPr>
              <w:t xml:space="preserve">Работы выполнить в полном объеме с получением Генподрядчиком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</w:t>
            </w:r>
            <w:r w:rsidR="005F61B0">
              <w:rPr>
                <w:color w:val="000000" w:themeColor="text1"/>
                <w:sz w:val="24"/>
              </w:rPr>
              <w:t>на ввод объекта в эксплуатацию.</w:t>
            </w:r>
          </w:p>
          <w:p w14:paraId="16E756B2" w14:textId="1753DF3F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FA4CC7">
              <w:rPr>
                <w:sz w:val="24"/>
                <w:szCs w:val="24"/>
              </w:rPr>
              <w:t>.</w:t>
            </w:r>
            <w:r w:rsidRPr="00B95ECC">
              <w:rPr>
                <w:color w:val="FF0000"/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2F93F3ED" w14:textId="4F78BE88" w:rsidR="001F53DD" w:rsidRPr="0057485C" w:rsidRDefault="001F53DD" w:rsidP="00700187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6A661A">
              <w:rPr>
                <w:sz w:val="24"/>
                <w:szCs w:val="24"/>
              </w:rPr>
              <w:t>.</w:t>
            </w:r>
          </w:p>
          <w:p w14:paraId="6760A9BE" w14:textId="351D07E6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одрядчиком в специально отведенном Заказчиком месте. Вывоз строительного мусора осуществляется </w:t>
            </w:r>
            <w:r w:rsidR="009D0955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ежедневно.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3C5C500F" w14:textId="24E782C6" w:rsidR="005F61B0" w:rsidRPr="00F83EFC" w:rsidRDefault="00CE35D3" w:rsidP="005F61B0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предоставить в адрес Заказчика копию разрешения на вывоз отходов, договоров на размещение </w:t>
            </w:r>
            <w:r w:rsidR="001F53DD" w:rsidRPr="000E409B">
              <w:rPr>
                <w:sz w:val="24"/>
                <w:szCs w:val="24"/>
              </w:rPr>
              <w:lastRenderedPageBreak/>
              <w:t xml:space="preserve">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 или силами привлеченных им третьих лиц, заказ талонов и их оплата входит в обязанности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одрядчика.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отмечать талон на полигоне ТКО при каждом исполнении заявки </w:t>
            </w:r>
            <w:r w:rsidR="00E63889" w:rsidRPr="000E409B">
              <w:rPr>
                <w:sz w:val="24"/>
                <w:szCs w:val="24"/>
              </w:rPr>
              <w:t>Заказчик</w:t>
            </w:r>
            <w:r w:rsidR="00E63889">
              <w:rPr>
                <w:sz w:val="24"/>
                <w:szCs w:val="24"/>
              </w:rPr>
              <w:t>а</w:t>
            </w:r>
            <w:r w:rsidR="001F53DD" w:rsidRPr="000E409B">
              <w:rPr>
                <w:sz w:val="24"/>
                <w:szCs w:val="24"/>
              </w:rPr>
              <w:t xml:space="preserve">. </w:t>
            </w:r>
          </w:p>
          <w:p w14:paraId="3C781BA7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14:paraId="66C9BC18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Работы по монтажу и пуско</w:t>
            </w:r>
            <w:r w:rsidR="000D2082">
              <w:rPr>
                <w:sz w:val="24"/>
                <w:szCs w:val="24"/>
              </w:rPr>
              <w:t>-</w:t>
            </w:r>
            <w:r w:rsidRPr="00D3439F">
              <w:rPr>
                <w:sz w:val="24"/>
                <w:szCs w:val="24"/>
              </w:rPr>
              <w:t>наладке инженерных систем объекта выполнить в объеме согласованной энергоснабжающими городскими и районными организациями п</w:t>
            </w:r>
            <w:r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>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6441CA2B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AF5D193" w14:textId="77777777" w:rsidR="005F6D0D" w:rsidRDefault="001F53DD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09B">
              <w:rPr>
                <w:rFonts w:ascii="Times New Roman" w:eastAsia="Times New Roman" w:hAnsi="Times New Roman"/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РФ)</w:t>
            </w: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, паспортов на материалы и инженерное оборудование, протоколов испытаний систем и агрегатов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AA3">
              <w:rPr>
                <w:sz w:val="24"/>
              </w:rPr>
              <w:t>в</w:t>
            </w:r>
            <w:r w:rsidRPr="00653AA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1D1F48" w14:textId="4C0B0EA9" w:rsidR="00665278" w:rsidRPr="00665278" w:rsidRDefault="006B7CEE" w:rsidP="00665278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 (при необходимости).</w:t>
            </w:r>
          </w:p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77777777" w:rsidR="001F53DD" w:rsidRPr="00A22A76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color w:val="000000" w:themeColor="text1"/>
                <w:sz w:val="24"/>
                <w:szCs w:val="24"/>
              </w:rPr>
              <w:t>й и рабочей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6077CA">
        <w:trPr>
          <w:cantSplit/>
          <w:trHeight w:val="2442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19B0F477" w:rsidR="00665278" w:rsidRPr="00D3439F" w:rsidRDefault="00665278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8483C">
              <w:rPr>
                <w:color w:val="000000" w:themeColor="text1"/>
                <w:sz w:val="24"/>
                <w:szCs w:val="24"/>
              </w:rPr>
              <w:t xml:space="preserve">Результатом выполненных Работ является законченный строительством </w:t>
            </w:r>
            <w:r w:rsidR="006077CA">
              <w:rPr>
                <w:color w:val="000000" w:themeColor="text1"/>
                <w:sz w:val="24"/>
                <w:szCs w:val="24"/>
              </w:rPr>
              <w:t>объекты (парные)</w:t>
            </w:r>
            <w:r w:rsidRPr="0078483C">
              <w:rPr>
                <w:color w:val="000000" w:themeColor="text1"/>
                <w:sz w:val="24"/>
                <w:szCs w:val="24"/>
              </w:rPr>
              <w:t>, в отношении которого получено заключение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21F50" w:rsidRPr="00D3439F" w14:paraId="5C69DE3E" w14:textId="77777777" w:rsidTr="00C15EF8">
        <w:trPr>
          <w:cantSplit/>
          <w:trHeight w:val="1974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24006A51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15EF8">
              <w:rPr>
                <w:b/>
                <w:bCs/>
                <w:sz w:val="24"/>
                <w:szCs w:val="24"/>
              </w:rPr>
              <w:t xml:space="preserve">в течение </w:t>
            </w:r>
            <w:r w:rsidR="0035082F" w:rsidRPr="00C15EF8">
              <w:rPr>
                <w:b/>
                <w:bCs/>
                <w:sz w:val="24"/>
                <w:szCs w:val="24"/>
              </w:rPr>
              <w:t>60</w:t>
            </w:r>
            <w:r w:rsidRPr="00C15EF8">
              <w:rPr>
                <w:b/>
                <w:bCs/>
                <w:sz w:val="24"/>
                <w:szCs w:val="24"/>
              </w:rPr>
              <w:t xml:space="preserve"> (</w:t>
            </w:r>
            <w:r w:rsidR="0035082F" w:rsidRPr="00C15EF8">
              <w:rPr>
                <w:b/>
                <w:bCs/>
                <w:sz w:val="24"/>
                <w:szCs w:val="24"/>
              </w:rPr>
              <w:t>шестьдесят</w:t>
            </w:r>
            <w:r w:rsidRPr="00C15EF8">
              <w:rPr>
                <w:b/>
                <w:bCs/>
                <w:sz w:val="24"/>
                <w:szCs w:val="24"/>
              </w:rPr>
              <w:t>) дней</w:t>
            </w:r>
            <w:r w:rsidRPr="0035082F">
              <w:rPr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33258F6C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 w:rsidR="00C15EF8">
              <w:rPr>
                <w:color w:val="000000" w:themeColor="text1"/>
                <w:sz w:val="24"/>
                <w:szCs w:val="24"/>
              </w:rPr>
              <w:t>строительно-монтажных работ</w:t>
            </w:r>
            <w:r w:rsidRPr="00D21F50">
              <w:rPr>
                <w:color w:val="000000" w:themeColor="text1"/>
                <w:sz w:val="24"/>
                <w:szCs w:val="24"/>
              </w:rPr>
              <w:t xml:space="preserve">, создает условия для проверки хода выполнения работ. </w:t>
            </w:r>
          </w:p>
          <w:p w14:paraId="656096D1" w14:textId="67A7B204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 в том числе: 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Строительно-монтажных работ, </w:t>
            </w:r>
            <w:r w:rsidRPr="00D21F50">
              <w:rPr>
                <w:color w:val="000000" w:themeColor="text1"/>
                <w:sz w:val="24"/>
                <w:szCs w:val="24"/>
              </w:rPr>
              <w:t>демонтажных работ, работ по вывозу и утилизации строительного мусора, а так же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1EC8CED9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  <w:sz w:val="24"/>
                <w:szCs w:val="24"/>
              </w:rPr>
              <w:t>электронно</w:t>
            </w:r>
            <w:proofErr w:type="spellEnd"/>
            <w:r w:rsidRPr="00D21F50">
              <w:rPr>
                <w:color w:val="000000" w:themeColor="text1"/>
                <w:sz w:val="24"/>
                <w:szCs w:val="24"/>
              </w:rPr>
              <w:t xml:space="preserve"> или иным способом указанным в договоре по адресу Заказчика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  <w:sz w:val="24"/>
                <w:szCs w:val="24"/>
              </w:rPr>
              <w:t>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34862A1C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7083FC0B" w:rsidR="00D21F50" w:rsidRPr="00D21F50" w:rsidRDefault="0056545E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212B3B95" w14:textId="77777777" w:rsidR="00DF7AAB" w:rsidRDefault="00DF7AAB" w:rsidP="008663F5"/>
    <w:sectPr w:rsidR="00DF7AAB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3A7" w14:textId="77777777" w:rsidR="00BB4E4B" w:rsidRDefault="00BB4E4B" w:rsidP="00B31319">
      <w:r>
        <w:separator/>
      </w:r>
    </w:p>
  </w:endnote>
  <w:endnote w:type="continuationSeparator" w:id="0">
    <w:p w14:paraId="790EF006" w14:textId="77777777" w:rsidR="00BB4E4B" w:rsidRDefault="00BB4E4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9B7" w14:textId="77777777" w:rsidR="00BB4E4B" w:rsidRDefault="00BB4E4B" w:rsidP="00B31319">
      <w:r>
        <w:separator/>
      </w:r>
    </w:p>
  </w:footnote>
  <w:footnote w:type="continuationSeparator" w:id="0">
    <w:p w14:paraId="6538DC32" w14:textId="77777777" w:rsidR="00BB4E4B" w:rsidRDefault="00BB4E4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1CE9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E7BDE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9B3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2B26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32A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6690A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6045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1F5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05D0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D06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3A3D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3F84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28A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155A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56C0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D7771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3197</Words>
  <Characters>23797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Соколов Сергей Владимирович</cp:lastModifiedBy>
  <cp:revision>201</cp:revision>
  <cp:lastPrinted>2022-07-08T13:57:00Z</cp:lastPrinted>
  <dcterms:created xsi:type="dcterms:W3CDTF">2023-06-22T14:22:00Z</dcterms:created>
  <dcterms:modified xsi:type="dcterms:W3CDTF">2024-10-28T13:42:00Z</dcterms:modified>
  <cp:contentStatus/>
</cp:coreProperties>
</file>