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4FCC" w14:textId="03EB0404" w:rsidR="002E792D" w:rsidRDefault="00470163" w:rsidP="00470163">
      <w:pPr>
        <w:jc w:val="center"/>
        <w:rPr>
          <w:rFonts w:ascii="Times New Roman" w:hAnsi="Times New Roman" w:cs="Times New Roman"/>
          <w:u w:val="single"/>
        </w:rPr>
      </w:pPr>
      <w:r w:rsidRPr="00470163">
        <w:rPr>
          <w:rFonts w:ascii="Times New Roman" w:hAnsi="Times New Roman" w:cs="Times New Roman"/>
          <w:u w:val="single"/>
        </w:rPr>
        <w:t>Комментарии и уточнения к альбомам чертежей 3-24 Типовых этажей, -1 и -2 этажей Парковки</w:t>
      </w:r>
    </w:p>
    <w:p w14:paraId="6A05C8DE" w14:textId="02107F7E" w:rsidR="00470163" w:rsidRDefault="00470163" w:rsidP="00470163">
      <w:pPr>
        <w:jc w:val="center"/>
        <w:rPr>
          <w:rFonts w:ascii="Times New Roman" w:hAnsi="Times New Roman" w:cs="Times New Roman"/>
          <w:u w:val="single"/>
        </w:rPr>
      </w:pPr>
    </w:p>
    <w:p w14:paraId="4DF7AD4F" w14:textId="77777777" w:rsidR="00470163" w:rsidRDefault="00470163" w:rsidP="00470163">
      <w:pPr>
        <w:jc w:val="center"/>
        <w:rPr>
          <w:rFonts w:ascii="Times New Roman" w:hAnsi="Times New Roman" w:cs="Times New Roman"/>
          <w:u w:val="single"/>
        </w:rPr>
      </w:pPr>
    </w:p>
    <w:p w14:paraId="7A1638E5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 xml:space="preserve">1. Все размеры уточнить по месту до начала производства работ. При возникновении отклонений в размерах все корректировки согласовать с Авторами проекта. Размеры со * — справочные, уточнить по месту. </w:t>
      </w:r>
    </w:p>
    <w:p w14:paraId="4191984F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 xml:space="preserve">2. Все отделочные материалы согласовать с Заказчиком и Архитектором. Предварительно произвести пробный </w:t>
      </w:r>
      <w:proofErr w:type="spellStart"/>
      <w:r w:rsidRPr="00470163">
        <w:rPr>
          <w:rFonts w:ascii="Times New Roman" w:hAnsi="Times New Roman" w:cs="Times New Roman"/>
        </w:rPr>
        <w:t>выкрас</w:t>
      </w:r>
      <w:proofErr w:type="spellEnd"/>
      <w:r w:rsidRPr="00470163">
        <w:rPr>
          <w:rFonts w:ascii="Times New Roman" w:hAnsi="Times New Roman" w:cs="Times New Roman"/>
        </w:rPr>
        <w:t xml:space="preserve"> всех представленных в проекте ЛКМ, </w:t>
      </w:r>
      <w:proofErr w:type="spellStart"/>
      <w:r w:rsidRPr="00470163">
        <w:rPr>
          <w:rFonts w:ascii="Times New Roman" w:hAnsi="Times New Roman" w:cs="Times New Roman"/>
        </w:rPr>
        <w:t>выкрас</w:t>
      </w:r>
      <w:proofErr w:type="spellEnd"/>
      <w:r w:rsidRPr="00470163">
        <w:rPr>
          <w:rFonts w:ascii="Times New Roman" w:hAnsi="Times New Roman" w:cs="Times New Roman"/>
        </w:rPr>
        <w:t xml:space="preserve"> согласовать с Заказчиком и Архитектором.</w:t>
      </w:r>
    </w:p>
    <w:p w14:paraId="098CF6EE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3. Отделочные материалы, представленные в проекте, даны без учета технологического запаса. Предусмотреть запас 10-15%*. Точный процент запаса получить от Производителя работ.</w:t>
      </w:r>
    </w:p>
    <w:p w14:paraId="7FE9AEF8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4. RAL для всех элементов "под окраску" необходимо дополнительно согласовать с Заказчиком и Архитектором.</w:t>
      </w:r>
    </w:p>
    <w:p w14:paraId="42EA6E3C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5. Все виды покупного оборудования перед заказом необходимо дополнительно согласовать с Заказчиком и Архитектором.</w:t>
      </w:r>
    </w:p>
    <w:p w14:paraId="3693BD4D" w14:textId="6D2A1264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6. Решетки для инженерных сетей, указанные в таблицах, представлены в качестве рекомендации и могут быть заменены аналогичными после согласования с Архитектором.</w:t>
      </w:r>
      <w:r>
        <w:rPr>
          <w:rFonts w:ascii="Times New Roman" w:hAnsi="Times New Roman" w:cs="Times New Roman"/>
        </w:rPr>
        <w:t xml:space="preserve"> Д</w:t>
      </w:r>
      <w:r w:rsidRPr="00470163">
        <w:rPr>
          <w:rFonts w:ascii="Times New Roman" w:hAnsi="Times New Roman" w:cs="Times New Roman"/>
        </w:rPr>
        <w:t>ля уточнения количества и типа решеток обращаться к разделу АР2.5</w:t>
      </w:r>
    </w:p>
    <w:p w14:paraId="5CD21414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7. Нижняя отметка чистовых потолков в коридорах типовых этажей принята + 2,600 от уровня чистого пола, согласно рекомендациям от Инженеров проекта. При обнаружении несоответствий, все корректировки согласовать с Авторами проекта.</w:t>
      </w:r>
    </w:p>
    <w:p w14:paraId="02592CB2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8. Перед изготовлением короба лифтового портала (ОЛ_1, 2, 3, 4, 5) необходимо дополнительно согласовать его конструкцию и размеры с конструкцией принятых в проекте лифтов, все размеры уточнить по месту.</w:t>
      </w:r>
    </w:p>
    <w:p w14:paraId="32144B95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 xml:space="preserve">9. Перед изготовлением входных дверей в апартаменты, ПУИ (ОБД_1, 2), СУ и прочих дверей в помещениях общего пользования, необходимо дополнительно согласовать их конструкцию и размеры с учетом представленных в проекте решений, корректировки согласовать с Авторами проекта. </w:t>
      </w:r>
    </w:p>
    <w:p w14:paraId="4FA45F55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 xml:space="preserve">10. Принятую фурнитуру для дверей, указанную в таблицах, необходимо дополнительно согласовать с Заказчиком и Архитектором.  </w:t>
      </w:r>
    </w:p>
    <w:p w14:paraId="6FEA264E" w14:textId="77777777" w:rsidR="00470163" w:rsidRP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 xml:space="preserve">11. Доводчики для дверей в помещениях общего пользования, технологические решения и способы подключение к адресной сети необходимо дополнительно согласовать с Подрядчиком и Архитектором. </w:t>
      </w:r>
    </w:p>
    <w:p w14:paraId="14829627" w14:textId="295FCB96" w:rsidR="00470163" w:rsidRDefault="00470163" w:rsidP="00470163">
      <w:pPr>
        <w:rPr>
          <w:rFonts w:ascii="Times New Roman" w:hAnsi="Times New Roman" w:cs="Times New Roman"/>
        </w:rPr>
      </w:pPr>
      <w:r w:rsidRPr="00470163">
        <w:rPr>
          <w:rFonts w:ascii="Times New Roman" w:hAnsi="Times New Roman" w:cs="Times New Roman"/>
        </w:rPr>
        <w:t>1</w:t>
      </w:r>
      <w:r w:rsidR="008504F0">
        <w:rPr>
          <w:rFonts w:ascii="Times New Roman" w:hAnsi="Times New Roman" w:cs="Times New Roman"/>
        </w:rPr>
        <w:t>2</w:t>
      </w:r>
      <w:r w:rsidRPr="00470163">
        <w:rPr>
          <w:rFonts w:ascii="Times New Roman" w:hAnsi="Times New Roman" w:cs="Times New Roman"/>
        </w:rPr>
        <w:t>. Отделочные материалы оборудования индивидуального изготовления дополнительно согласовать с Заказчиком и Архитектором.</w:t>
      </w:r>
    </w:p>
    <w:p w14:paraId="61E7B511" w14:textId="77777777" w:rsidR="003F200E" w:rsidRPr="003F200E" w:rsidRDefault="003F200E" w:rsidP="003F2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3F200E">
        <w:rPr>
          <w:rFonts w:ascii="Times New Roman" w:hAnsi="Times New Roman" w:cs="Times New Roman"/>
        </w:rPr>
        <w:t xml:space="preserve">На листах "План отделки Типового этажа (3-24) Корпус (1-4)" указаны только видимые решетки, являющиеся частью интерьерного решения разрабатываемых зон. Указанные решетки необходимо окрасить по RAL (см. таблицы "Спецификация решеток"). Тип и окраску согласовать дополнительно с Заказчиком и Архитектором. </w:t>
      </w:r>
    </w:p>
    <w:p w14:paraId="5B11F848" w14:textId="35659E76" w:rsidR="003F200E" w:rsidRDefault="003F200E" w:rsidP="003F200E">
      <w:pPr>
        <w:rPr>
          <w:rFonts w:ascii="Times New Roman" w:hAnsi="Times New Roman" w:cs="Times New Roman"/>
        </w:rPr>
      </w:pPr>
      <w:r w:rsidRPr="003F200E">
        <w:rPr>
          <w:rFonts w:ascii="Times New Roman" w:hAnsi="Times New Roman" w:cs="Times New Roman"/>
        </w:rPr>
        <w:t>Для закупки и просчета всех прочих решеток см. раздел ОВ.</w:t>
      </w:r>
    </w:p>
    <w:p w14:paraId="167CD502" w14:textId="0558ECA2" w:rsidR="003F200E" w:rsidRPr="00470163" w:rsidRDefault="003F200E" w:rsidP="003F2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3F200E">
        <w:rPr>
          <w:rFonts w:ascii="Times New Roman" w:hAnsi="Times New Roman" w:cs="Times New Roman"/>
        </w:rPr>
        <w:t>В примечаниях на листах указаны разделы, совместно с которыми необходимо читать чертеж. При возникновении отклонений согласовать несоответствия с Авторами проекта.</w:t>
      </w:r>
    </w:p>
    <w:sectPr w:rsidR="003F200E" w:rsidRPr="0047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3"/>
    <w:rsid w:val="002E792D"/>
    <w:rsid w:val="003F200E"/>
    <w:rsid w:val="00470163"/>
    <w:rsid w:val="0085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BC8"/>
  <w15:chartTrackingRefBased/>
  <w15:docId w15:val="{AF188ECF-07AC-4245-B776-F437368C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Цуканова</dc:creator>
  <cp:keywords/>
  <dc:description/>
  <cp:lastModifiedBy>Татьяна Цуканова</cp:lastModifiedBy>
  <cp:revision>3</cp:revision>
  <dcterms:created xsi:type="dcterms:W3CDTF">2024-07-02T09:08:00Z</dcterms:created>
  <dcterms:modified xsi:type="dcterms:W3CDTF">2024-07-04T22:19:00Z</dcterms:modified>
</cp:coreProperties>
</file>